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7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680"/>
      </w:tblGrid>
      <w:tr w:rsidR="00A21551">
        <w:tc>
          <w:tcPr>
            <w:tcW w:w="56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21551" w:rsidRDefault="00156CD2">
            <w:pPr>
              <w:pStyle w:val="af6"/>
              <w:jc w:val="left"/>
              <w:rPr>
                <w:sz w:val="30"/>
              </w:rPr>
            </w:pPr>
            <w:r>
              <w:rPr>
                <w:b/>
                <w:noProof/>
              </w:rPr>
              <mc:AlternateContent>
                <mc:Choice Requires="wpg">
                  <w:drawing>
                    <wp:inline distT="0" distB="0" distL="0" distR="0">
                      <wp:extent cx="3343275" cy="1289099"/>
                      <wp:effectExtent l="0" t="0" r="0" b="0"/>
                      <wp:docPr id="1" name="Picture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343275" cy="12890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63.25pt;height:101.50pt;mso-wrap-distance-left:0.00pt;mso-wrap-distance-top:0.00pt;mso-wrap-distance-right:0.00pt;mso-wrap-distance-bottom:0.00pt;" stroked="false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</w:tc>
        <w:tc>
          <w:tcPr>
            <w:tcW w:w="46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21551" w:rsidRDefault="00A2155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21551" w:rsidRDefault="00A21551">
      <w:pPr>
        <w:spacing w:after="0" w:line="360" w:lineRule="auto"/>
        <w:jc w:val="right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jc w:val="right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jc w:val="right"/>
        <w:rPr>
          <w:rFonts w:ascii="Times New Roman" w:hAnsi="Times New Roman"/>
          <w:sz w:val="72"/>
        </w:rPr>
      </w:pPr>
    </w:p>
    <w:p w:rsidR="00A21551" w:rsidRDefault="00A21551">
      <w:pPr>
        <w:spacing w:after="0" w:line="360" w:lineRule="auto"/>
        <w:jc w:val="right"/>
        <w:rPr>
          <w:rFonts w:ascii="Times New Roman" w:hAnsi="Times New Roman"/>
          <w:sz w:val="72"/>
        </w:rPr>
      </w:pPr>
    </w:p>
    <w:p w:rsidR="00A21551" w:rsidRDefault="00156CD2">
      <w:pPr>
        <w:spacing w:after="0" w:line="240" w:lineRule="auto"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>КОНКУРСНОЕ ЗАДАНИЕ КОМПЕТЕНЦИИ</w:t>
      </w:r>
    </w:p>
    <w:p w:rsidR="00A21551" w:rsidRDefault="00156CD2">
      <w:pPr>
        <w:spacing w:after="0" w:line="360" w:lineRule="auto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«Технологии физического развития»</w:t>
      </w:r>
    </w:p>
    <w:p w:rsidR="00A21551" w:rsidRDefault="00156CD2">
      <w:pPr>
        <w:spacing w:after="0" w:line="360" w:lineRule="auto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i/>
          <w:sz w:val="36"/>
        </w:rPr>
        <w:t>Регионального этапа</w:t>
      </w:r>
      <w:r>
        <w:rPr>
          <w:rFonts w:ascii="Times New Roman" w:hAnsi="Times New Roman"/>
          <w:sz w:val="36"/>
        </w:rPr>
        <w:t xml:space="preserve"> Чемпионата по профессиональному мастерству «Профессионалы» в 2025 г.</w:t>
      </w:r>
    </w:p>
    <w:p w:rsidR="00A21551" w:rsidRDefault="00A21551">
      <w:pPr>
        <w:spacing w:after="0" w:line="360" w:lineRule="auto"/>
        <w:jc w:val="center"/>
        <w:rPr>
          <w:rFonts w:ascii="Times New Roman" w:hAnsi="Times New Roman"/>
          <w:sz w:val="72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A21551">
      <w:pPr>
        <w:spacing w:after="0" w:line="360" w:lineRule="auto"/>
        <w:rPr>
          <w:rFonts w:ascii="Times New Roman" w:hAnsi="Times New Roman"/>
        </w:rPr>
      </w:pPr>
    </w:p>
    <w:p w:rsidR="00A21551" w:rsidRDefault="00156CD2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г.</w:t>
      </w:r>
    </w:p>
    <w:p w:rsidR="00A21551" w:rsidRDefault="00156CD2">
      <w:pPr>
        <w:pStyle w:val="143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                                   по профессиональному мастерству.</w:t>
      </w:r>
    </w:p>
    <w:p w:rsidR="00A21551" w:rsidRDefault="00A21551">
      <w:pPr>
        <w:pStyle w:val="143"/>
        <w:spacing w:line="360" w:lineRule="auto"/>
        <w:ind w:left="0" w:firstLine="0"/>
        <w:rPr>
          <w:rFonts w:ascii="Times New Roman" w:hAnsi="Times New Roman"/>
        </w:rPr>
      </w:pPr>
    </w:p>
    <w:p w:rsidR="00A21551" w:rsidRDefault="00156CD2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Конкурсное задание включает в себя следующие разделы:</w:t>
      </w:r>
    </w:p>
    <w:sdt>
      <w:sdtPr>
        <w:rPr>
          <w:rFonts w:asciiTheme="minorHAnsi" w:hAnsiTheme="minorHAnsi"/>
          <w:b w:val="0"/>
          <w:color w:val="000000"/>
          <w:sz w:val="22"/>
        </w:rPr>
        <w:id w:val="1876273495"/>
        <w:docPartObj>
          <w:docPartGallery w:val="Table of Contents"/>
          <w:docPartUnique/>
        </w:docPartObj>
      </w:sdtPr>
      <w:sdtEndPr/>
      <w:sdtContent>
        <w:p w:rsidR="00A21551" w:rsidRDefault="00A21551">
          <w:pPr>
            <w:pStyle w:val="aa"/>
          </w:pPr>
        </w:p>
        <w:p w:rsidR="00A21551" w:rsidRDefault="00156CD2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79883336" w:tooltip="#_Toc179883336" w:history="1">
            <w:r>
              <w:rPr>
                <w:rStyle w:val="aff2"/>
                <w:rFonts w:ascii="Times New Roman" w:hAnsi="Times New Roman"/>
                <w:sz w:val="28"/>
                <w:szCs w:val="28"/>
              </w:rPr>
              <w:t>1. ОСНОВНЫЕ ТРЕБОВАНИЯ КОМПЕТЕНЦИИ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_Toc179883336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37" w:tooltip="#_Toc179883337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1.1. Общие сведения о требованиях компетенции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_Toc179883337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3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38" w:tooltip="#_Toc179883338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1.2. Перечень профессиональных задач специалиста по компетенции «Технологии физического развития»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_Toc179883338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4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39" w:tooltip="#_Toc179883339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1.3. Требования к схеме оценки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_Toc179883339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7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40" w:tooltip="#_Toc179883340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1.4. Спецификация оценки компетенции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_Toc179883340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8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41" w:tooltip="#_Toc179883341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1.5. Конкурсное задание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_Toc179883341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9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42" w:tooltip="#_Toc179883342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1.5.1. Разработка/выбор конкурсного задания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_Toc179883342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9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43" w:tooltip="#_Toc179883343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1.5.2. Структура модулей конкурсного задания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_Toc179883343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10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21"/>
            <w:spacing w:line="360" w:lineRule="auto"/>
            <w:rPr>
              <w:rFonts w:eastAsiaTheme="minorEastAsia"/>
              <w:color w:val="auto"/>
              <w:sz w:val="28"/>
              <w:szCs w:val="28"/>
            </w:rPr>
          </w:pPr>
          <w:hyperlink w:anchor="_Toc179883344" w:tooltip="#_Toc179883344" w:history="1">
            <w:r w:rsidR="00156CD2">
              <w:rPr>
                <w:rStyle w:val="aff2"/>
                <w:sz w:val="28"/>
                <w:szCs w:val="28"/>
              </w:rPr>
              <w:t>Модуль А. Диагностика физической подготовленности (инвариант)</w:t>
            </w:r>
            <w:r w:rsidR="00156CD2">
              <w:rPr>
                <w:sz w:val="28"/>
                <w:szCs w:val="28"/>
              </w:rPr>
              <w:tab/>
            </w:r>
            <w:r w:rsidR="00156CD2">
              <w:rPr>
                <w:sz w:val="28"/>
                <w:szCs w:val="28"/>
              </w:rPr>
              <w:fldChar w:fldCharType="begin"/>
            </w:r>
            <w:r w:rsidR="00156CD2">
              <w:rPr>
                <w:sz w:val="28"/>
                <w:szCs w:val="28"/>
              </w:rPr>
              <w:instrText xml:space="preserve"> PAGEREF _Toc179883344 \h </w:instrText>
            </w:r>
            <w:r w:rsidR="00156CD2">
              <w:rPr>
                <w:sz w:val="28"/>
                <w:szCs w:val="28"/>
              </w:rPr>
            </w:r>
            <w:r w:rsidR="00156CD2">
              <w:rPr>
                <w:sz w:val="28"/>
                <w:szCs w:val="28"/>
              </w:rPr>
              <w:fldChar w:fldCharType="separate"/>
            </w:r>
            <w:r w:rsidR="00156CD2">
              <w:rPr>
                <w:sz w:val="28"/>
                <w:szCs w:val="28"/>
              </w:rPr>
              <w:t>10</w:t>
            </w:r>
            <w:r w:rsidR="00156CD2">
              <w:rPr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21"/>
            <w:spacing w:line="360" w:lineRule="auto"/>
            <w:rPr>
              <w:rFonts w:eastAsiaTheme="minorEastAsia"/>
              <w:color w:val="auto"/>
              <w:sz w:val="28"/>
              <w:szCs w:val="28"/>
            </w:rPr>
          </w:pPr>
          <w:hyperlink w:anchor="_Toc179883345" w:tooltip="#_Toc179883345" w:history="1">
            <w:r w:rsidR="00156CD2">
              <w:rPr>
                <w:rStyle w:val="aff2"/>
                <w:sz w:val="28"/>
                <w:szCs w:val="28"/>
              </w:rPr>
              <w:t>Модуль Б. Разработка программы дополнительного образования физкультурно-спортивной направленности (инвариант)</w:t>
            </w:r>
            <w:r w:rsidR="00156CD2">
              <w:rPr>
                <w:sz w:val="28"/>
                <w:szCs w:val="28"/>
              </w:rPr>
              <w:tab/>
            </w:r>
            <w:r w:rsidR="00156CD2">
              <w:rPr>
                <w:sz w:val="28"/>
                <w:szCs w:val="28"/>
              </w:rPr>
              <w:fldChar w:fldCharType="begin"/>
            </w:r>
            <w:r w:rsidR="00156CD2">
              <w:rPr>
                <w:sz w:val="28"/>
                <w:szCs w:val="28"/>
              </w:rPr>
              <w:instrText xml:space="preserve"> PAGEREF _Toc179883345 \h </w:instrText>
            </w:r>
            <w:r w:rsidR="00156CD2">
              <w:rPr>
                <w:sz w:val="28"/>
                <w:szCs w:val="28"/>
              </w:rPr>
            </w:r>
            <w:r w:rsidR="00156CD2">
              <w:rPr>
                <w:sz w:val="28"/>
                <w:szCs w:val="28"/>
              </w:rPr>
              <w:fldChar w:fldCharType="separate"/>
            </w:r>
            <w:r w:rsidR="00156CD2">
              <w:rPr>
                <w:sz w:val="28"/>
                <w:szCs w:val="28"/>
              </w:rPr>
              <w:t>12</w:t>
            </w:r>
            <w:r w:rsidR="00156CD2">
              <w:rPr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21"/>
            <w:spacing w:line="360" w:lineRule="auto"/>
            <w:rPr>
              <w:rFonts w:eastAsiaTheme="minorEastAsia"/>
              <w:color w:val="auto"/>
              <w:sz w:val="28"/>
              <w:szCs w:val="28"/>
            </w:rPr>
          </w:pPr>
          <w:hyperlink w:anchor="_Toc179883346" w:tooltip="#_Toc179883346" w:history="1">
            <w:r w:rsidR="00156CD2">
              <w:rPr>
                <w:rStyle w:val="aff2"/>
                <w:sz w:val="28"/>
                <w:szCs w:val="28"/>
              </w:rPr>
              <w:t>Модуль В. Разработка и проведение основной части урока по физической культуре (инвариант)</w:t>
            </w:r>
            <w:r w:rsidR="00156CD2">
              <w:rPr>
                <w:sz w:val="28"/>
                <w:szCs w:val="28"/>
              </w:rPr>
              <w:tab/>
            </w:r>
            <w:r w:rsidR="00156CD2">
              <w:rPr>
                <w:sz w:val="28"/>
                <w:szCs w:val="28"/>
              </w:rPr>
              <w:fldChar w:fldCharType="begin"/>
            </w:r>
            <w:r w:rsidR="00156CD2">
              <w:rPr>
                <w:sz w:val="28"/>
                <w:szCs w:val="28"/>
              </w:rPr>
              <w:instrText xml:space="preserve"> PAGEREF _Toc179883346 \h </w:instrText>
            </w:r>
            <w:r w:rsidR="00156CD2">
              <w:rPr>
                <w:sz w:val="28"/>
                <w:szCs w:val="28"/>
              </w:rPr>
            </w:r>
            <w:r w:rsidR="00156CD2">
              <w:rPr>
                <w:sz w:val="28"/>
                <w:szCs w:val="28"/>
              </w:rPr>
              <w:fldChar w:fldCharType="separate"/>
            </w:r>
            <w:r w:rsidR="00156CD2">
              <w:rPr>
                <w:sz w:val="28"/>
                <w:szCs w:val="28"/>
              </w:rPr>
              <w:t>13</w:t>
            </w:r>
            <w:r w:rsidR="00156CD2">
              <w:rPr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21"/>
            <w:spacing w:line="360" w:lineRule="auto"/>
            <w:rPr>
              <w:rFonts w:eastAsiaTheme="minorEastAsia"/>
              <w:color w:val="auto"/>
              <w:sz w:val="28"/>
              <w:szCs w:val="28"/>
            </w:rPr>
          </w:pPr>
          <w:hyperlink w:anchor="_Toc179883347" w:tooltip="#_Toc179883347" w:history="1">
            <w:r w:rsidR="00156CD2">
              <w:rPr>
                <w:rStyle w:val="aff2"/>
                <w:sz w:val="28"/>
                <w:szCs w:val="28"/>
              </w:rPr>
              <w:t>Модуль Г. Подготовка и презентация образовательного проекта в сфере физического воспитания (вариатив)</w:t>
            </w:r>
            <w:r w:rsidR="00156CD2">
              <w:rPr>
                <w:sz w:val="28"/>
                <w:szCs w:val="28"/>
              </w:rPr>
              <w:tab/>
            </w:r>
            <w:r w:rsidR="00156CD2">
              <w:rPr>
                <w:sz w:val="28"/>
                <w:szCs w:val="28"/>
              </w:rPr>
              <w:fldChar w:fldCharType="begin"/>
            </w:r>
            <w:r w:rsidR="00156CD2">
              <w:rPr>
                <w:sz w:val="28"/>
                <w:szCs w:val="28"/>
              </w:rPr>
              <w:instrText xml:space="preserve"> PAGEREF _Toc179883347 \h </w:instrText>
            </w:r>
            <w:r w:rsidR="00156CD2">
              <w:rPr>
                <w:sz w:val="28"/>
                <w:szCs w:val="28"/>
              </w:rPr>
            </w:r>
            <w:r w:rsidR="00156CD2">
              <w:rPr>
                <w:sz w:val="28"/>
                <w:szCs w:val="28"/>
              </w:rPr>
              <w:fldChar w:fldCharType="separate"/>
            </w:r>
            <w:r w:rsidR="00156CD2">
              <w:rPr>
                <w:sz w:val="28"/>
                <w:szCs w:val="28"/>
              </w:rPr>
              <w:t>15</w:t>
            </w:r>
            <w:r w:rsidR="00156CD2">
              <w:rPr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48" w:tooltip="#_Toc179883348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2. СПЕЦИАЛЬНЫЕ ПРАВИЛА КОМПЕТЕНЦИИ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_Toc179883348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17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49" w:tooltip="#_Toc179883349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2.1. Личный инструмент конкурсанта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_Toc179883349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17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50" w:tooltip="#_Toc179883350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2.2. Материалы, оборудование и инструменты,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_Toc179883350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18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51" w:tooltip="#_Toc179883351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запрещенные на площадке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_Toc179883351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18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0F648E">
          <w:pPr>
            <w:pStyle w:val="1c"/>
            <w:rPr>
              <w:rFonts w:ascii="Times New Roman" w:eastAsiaTheme="minorEastAsia" w:hAnsi="Times New Roman"/>
              <w:color w:val="auto"/>
              <w:sz w:val="28"/>
              <w:szCs w:val="28"/>
            </w:rPr>
          </w:pPr>
          <w:hyperlink w:anchor="_Toc179883352" w:tooltip="#_Toc179883352" w:history="1">
            <w:r w:rsidR="00156CD2">
              <w:rPr>
                <w:rStyle w:val="aff2"/>
                <w:rFonts w:ascii="Times New Roman" w:hAnsi="Times New Roman"/>
                <w:sz w:val="28"/>
                <w:szCs w:val="28"/>
              </w:rPr>
              <w:t>3. ПРИЛОЖЕНИЯ</w:t>
            </w:r>
            <w:r w:rsidR="00156CD2">
              <w:rPr>
                <w:rFonts w:ascii="Times New Roman" w:hAnsi="Times New Roman"/>
                <w:sz w:val="28"/>
                <w:szCs w:val="28"/>
              </w:rPr>
              <w:tab/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156CD2">
              <w:rPr>
                <w:rFonts w:ascii="Times New Roman" w:hAnsi="Times New Roman"/>
                <w:sz w:val="28"/>
                <w:szCs w:val="28"/>
              </w:rPr>
              <w:instrText xml:space="preserve"> PAGEREF _Toc179883352 \h </w:instrText>
            </w:r>
            <w:r w:rsidR="00156CD2">
              <w:rPr>
                <w:rFonts w:ascii="Times New Roman" w:hAnsi="Times New Roman"/>
                <w:sz w:val="28"/>
                <w:szCs w:val="28"/>
              </w:rPr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156CD2">
              <w:rPr>
                <w:rFonts w:ascii="Times New Roman" w:hAnsi="Times New Roman"/>
                <w:sz w:val="28"/>
                <w:szCs w:val="28"/>
              </w:rPr>
              <w:t>19</w:t>
            </w:r>
            <w:r w:rsidR="00156CD2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A21551" w:rsidRDefault="00156CD2">
          <w:pPr>
            <w:spacing w:line="360" w:lineRule="auto"/>
          </w:pPr>
          <w:r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A21551" w:rsidRDefault="00A21551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jc w:val="center"/>
        <w:rPr>
          <w:rFonts w:ascii="Times New Roman" w:hAnsi="Times New Roman"/>
          <w:b/>
          <w:sz w:val="28"/>
        </w:rPr>
      </w:pPr>
    </w:p>
    <w:p w:rsidR="00A21551" w:rsidRDefault="00A21551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</w:rPr>
      </w:pPr>
    </w:p>
    <w:p w:rsidR="00A21551" w:rsidRDefault="00156CD2">
      <w:pPr>
        <w:pStyle w:val="10"/>
        <w:spacing w:line="240" w:lineRule="auto"/>
        <w:jc w:val="center"/>
      </w:pPr>
      <w:bookmarkStart w:id="0" w:name="_Toc179883336"/>
      <w:r>
        <w:t>1. ОСНОВНЫЕ ТРЕБОВАНИЯ КОМПЕТЕНЦИИ</w:t>
      </w:r>
      <w:bookmarkEnd w:id="0"/>
    </w:p>
    <w:p w:rsidR="00A21551" w:rsidRDefault="00A21551">
      <w:pPr>
        <w:spacing w:line="240" w:lineRule="auto"/>
      </w:pPr>
    </w:p>
    <w:p w:rsidR="00A21551" w:rsidRDefault="00A21551"/>
    <w:p w:rsidR="00A21551" w:rsidRDefault="00156CD2">
      <w:pPr>
        <w:pStyle w:val="10"/>
        <w:spacing w:line="240" w:lineRule="auto"/>
        <w:jc w:val="center"/>
      </w:pPr>
      <w:bookmarkStart w:id="1" w:name="_Toc179883337"/>
      <w:r>
        <w:t>1.1. Общие сведения о требованиях компетенции</w:t>
      </w:r>
      <w:bookmarkEnd w:id="1"/>
    </w:p>
    <w:p w:rsidR="00A21551" w:rsidRDefault="00A21551">
      <w:pPr>
        <w:spacing w:line="240" w:lineRule="auto"/>
      </w:pPr>
    </w:p>
    <w:p w:rsidR="00A21551" w:rsidRDefault="00A21551"/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компетенции (ТК) «</w:t>
      </w:r>
      <w:r>
        <w:rPr>
          <w:rFonts w:ascii="Times New Roman" w:hAnsi="Times New Roman"/>
          <w:sz w:val="28"/>
          <w:szCs w:val="28"/>
          <w:u w:val="single"/>
        </w:rPr>
        <w:t>Технологии физического развития</w:t>
      </w:r>
      <w:r>
        <w:rPr>
          <w:rFonts w:ascii="Times New Roman" w:hAnsi="Times New Roman"/>
          <w:sz w:val="28"/>
          <w:szCs w:val="28"/>
        </w:rPr>
        <w:t xml:space="preserve">» </w:t>
      </w:r>
      <w:bookmarkStart w:id="2" w:name="_Hlk123050441"/>
      <w:r>
        <w:rPr>
          <w:rFonts w:ascii="Times New Roman" w:hAnsi="Times New Roman"/>
          <w:sz w:val="28"/>
          <w:szCs w:val="28"/>
        </w:rPr>
        <w:t>определяют знания, умения, навыки и трудовые функции</w:t>
      </w:r>
      <w:bookmarkEnd w:id="2"/>
      <w:r>
        <w:rPr>
          <w:rFonts w:ascii="Times New Roman" w:hAnsi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и участия их в конкурсах профессионального мастерства.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A21551" w:rsidRDefault="00156C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A21551" w:rsidRDefault="00A215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551" w:rsidRDefault="00156CD2">
      <w:pPr>
        <w:pStyle w:val="10"/>
        <w:spacing w:line="240" w:lineRule="auto"/>
        <w:jc w:val="center"/>
      </w:pPr>
      <w:bookmarkStart w:id="3" w:name="_Toc179883338"/>
      <w:r>
        <w:t>1.2. Перечень профессиональных задач специалиста по компетенции «Технологии физического развития»</w:t>
      </w:r>
      <w:bookmarkEnd w:id="3"/>
    </w:p>
    <w:p w:rsidR="00A21551" w:rsidRDefault="00A21551">
      <w:pPr>
        <w:spacing w:line="240" w:lineRule="auto"/>
      </w:pPr>
    </w:p>
    <w:p w:rsidR="00A21551" w:rsidRDefault="00A21551"/>
    <w:p w:rsidR="00A21551" w:rsidRDefault="00156CD2">
      <w:pPr>
        <w:spacing w:after="0" w:line="360" w:lineRule="auto"/>
        <w:ind w:firstLine="709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Таблица 1</w:t>
      </w:r>
    </w:p>
    <w:p w:rsidR="00A21551" w:rsidRDefault="00156CD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профессиональных задач специалиста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087"/>
        <w:gridCol w:w="1418"/>
      </w:tblGrid>
      <w:tr w:rsidR="00A21551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Важность в %</w:t>
            </w:r>
          </w:p>
        </w:tc>
      </w:tr>
      <w:tr w:rsidR="00A2155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1. Проверка оборудования и помещения для проведения урока по физической культуре с группой обучающихся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12</w:t>
            </w: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Требования к помещению для проведения урочных занятий по физической культуре;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Требования к состоянию инвентаря для использования его на уроке физической культуры;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 Правила подготовки помещения и рабочего инвентаря и оборудования для проведения урока по физической культуре.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Безопасно организовывать работу в спортивном зале при проведении урока по физической культуре;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Подбирать исправный инвентарь и оборудование для проведения урока по физической культуре.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2. Разработка образовательных программ физкультурной, физкультурно-спортивной и физкультурно-оздоровительной направленностей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13</w:t>
            </w: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Требования к образовательным программам по физической культуре;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Тенденции развития образования в области физической культуры;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 Структуру и правила разработки нормативной документации на основе образовательной программы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Разрабатывать образовательную программу в соответствии с требованиями к ней и современными тенденциями развития образования в области физической культуры;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Разрабатывать нормативную документацию на основе образовательной программы.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3. Разработка конспекта урока по физической культуре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Формы разработки конспекта на урок по физической культуре;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Особенности наполнения урока по физической культуре;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 Содержание рабочей программы по физической культуре.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Разрабатывать конспект урока в установленной форме;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2. Наполнять конспект урока содержанием в соответствии с рабочей программой.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4. Проведение урока по физической культуре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Правила организации работы учеников при проведении урока физической культуры;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Нормы техники безопасности при проведении урока физической культуры;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 Правила педагогического общения;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4. Терминологию профессиональной области;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5. Особенности инклюзивного подхода при построении урока.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Проводить урок по физической культуре в соответствии с нормами техники безопасности и учетом особенностей контингента;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Эффективно выстраивать коммуникацию на уроке;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 Использовать профильную терминологию профессиональной области.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5. Ведение документации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18</w:t>
            </w: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Федеральный государственный образовательный стандарт;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ФЗ № 273 «Об образовании»;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 Стандарт педагога;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4. Правила работы с журналом и дневником;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5. Правила организации спортивных мероприятий;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6. Нормативно-правовые акты, необходимые для разработки рабочей программы;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7. Документацию по эксплуатации инвентаря и оборудования.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При осуществлении образовательного процесса действовать в рамках федерального государственного образовательного стандарта;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Строить свою деятельность в рамках ФЗ №273 «Об образовании»;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 Учитывать в профессиональной деятельности стандарт педагога;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4. Вести дневник и журнал в соответствии с требованиями к их оформлению и содержанию;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5. Организовывать спортивные и спортивно-массовые мероприятии в соответствии с нормами и требованиями к их организации;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6. Эксплуатировать специальные инвентарь и оборудование в соответствии с правилами их эксплуатации.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6. Внеурочная деятельность в рамках физкультурно-спортивной и физкультурно-оздоровительной направленностей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Стандарты написания программ дополнительного образования физкультурно-спортивной и физкультурно-оздоровительной направленностей;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Запрос рынка профильных программ в регионе;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3. Тенденции развития дополнительного образования в физкультурно-спортивной и физкультурно-оздоровительной области;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4. Инновационные и нестандартные подходы в реализации программ дополнительного образования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Составлять программы дополнительного образования физкультурно-спортивной и физкультурно-оздоровительной направленностей в соответствии с нормативными документами и требованиями к ним;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Учитывать при составлении программ запрос регионального рынка, тенденции развития области и опыт интеграции инновационных и нестандартных подходов в их реализации.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7. Проведений тестирования и диагностики физической подготовленности в рамках урока по физической культуре, их интерпретация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156CD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</w:t>
            </w: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Правила проведения тестирования физической подготовленности учеников;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Особенности выполнения контрольных испытаний;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 Правила техники безопасности и организации работы при проведении тестирования.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2155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Организовывать тестирование физической подготовленности в соответствии с нормами техники безопасности;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Объяснять и демонстрировать контрольные испытания;</w:t>
            </w:r>
          </w:p>
          <w:p w:rsidR="00A21551" w:rsidRDefault="00156CD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 Интерпретировать результаты тестирования и давать групповые и индивидуальные рекомендации.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551" w:rsidRDefault="00A2155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</w:tbl>
    <w:p w:rsidR="00A21551" w:rsidRDefault="00A21551">
      <w:pPr>
        <w:pStyle w:val="10"/>
        <w:jc w:val="center"/>
      </w:pPr>
    </w:p>
    <w:p w:rsidR="00A21551" w:rsidRDefault="00156CD2">
      <w:pPr>
        <w:rPr>
          <w:rFonts w:ascii="Times New Roman" w:hAnsi="Times New Roman"/>
          <w:b/>
          <w:caps/>
          <w:color w:val="auto"/>
          <w:sz w:val="28"/>
        </w:rPr>
      </w:pPr>
      <w:r>
        <w:br w:type="page" w:clear="all"/>
      </w:r>
    </w:p>
    <w:p w:rsidR="00A21551" w:rsidRDefault="00156CD2">
      <w:pPr>
        <w:pStyle w:val="10"/>
        <w:spacing w:line="240" w:lineRule="auto"/>
        <w:jc w:val="center"/>
      </w:pPr>
      <w:bookmarkStart w:id="4" w:name="_Toc179883339"/>
      <w:r>
        <w:lastRenderedPageBreak/>
        <w:t>1.3. Требования к схеме оценки</w:t>
      </w:r>
      <w:bookmarkEnd w:id="4"/>
    </w:p>
    <w:p w:rsidR="00A21551" w:rsidRDefault="00A21551">
      <w:pPr>
        <w:spacing w:line="240" w:lineRule="auto"/>
      </w:pPr>
    </w:p>
    <w:p w:rsidR="00A21551" w:rsidRDefault="00A21551"/>
    <w:p w:rsidR="00A21551" w:rsidRDefault="00156CD2">
      <w:pPr>
        <w:pStyle w:val="af6"/>
        <w:widowControl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2.</w:t>
      </w:r>
    </w:p>
    <w:p w:rsidR="00A21551" w:rsidRDefault="00156CD2">
      <w:pPr>
        <w:pStyle w:val="af6"/>
        <w:widowControl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p w:rsidR="00A21551" w:rsidRDefault="00156CD2">
      <w:pPr>
        <w:pStyle w:val="af6"/>
        <w:widowControl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Матрица пересчета требований компетенции в критерии оценки</w:t>
      </w:r>
    </w:p>
    <w:tbl>
      <w:tblPr>
        <w:tblStyle w:val="afff7"/>
        <w:tblW w:w="0" w:type="auto"/>
        <w:tblLayout w:type="fixed"/>
        <w:tblLook w:val="04A0" w:firstRow="1" w:lastRow="0" w:firstColumn="1" w:lastColumn="0" w:noHBand="0" w:noVBand="1"/>
      </w:tblPr>
      <w:tblGrid>
        <w:gridCol w:w="2243"/>
        <w:gridCol w:w="494"/>
        <w:gridCol w:w="1208"/>
        <w:gridCol w:w="1209"/>
        <w:gridCol w:w="1209"/>
        <w:gridCol w:w="1209"/>
        <w:gridCol w:w="2057"/>
      </w:tblGrid>
      <w:tr w:rsidR="00A21551">
        <w:tc>
          <w:tcPr>
            <w:tcW w:w="7572" w:type="dxa"/>
            <w:gridSpan w:val="6"/>
            <w:shd w:val="clear" w:color="auto" w:fill="92D050"/>
          </w:tcPr>
          <w:p w:rsidR="00A21551" w:rsidRDefault="00A21551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КРИТЕРИЙ/МОДУЛЬ</w:t>
            </w:r>
          </w:p>
        </w:tc>
        <w:tc>
          <w:tcPr>
            <w:tcW w:w="2057" w:type="dxa"/>
            <w:shd w:val="clear" w:color="auto" w:fill="92D050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 баллов за раздел ТРЕБОВАНИЙ</w:t>
            </w:r>
          </w:p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КОМПТЕНЦИИ</w:t>
            </w:r>
          </w:p>
        </w:tc>
      </w:tr>
      <w:tr w:rsidR="00A21551">
        <w:tc>
          <w:tcPr>
            <w:tcW w:w="2243" w:type="dxa"/>
            <w:vMerge w:val="restart"/>
            <w:shd w:val="clear" w:color="auto" w:fill="92D050"/>
          </w:tcPr>
          <w:p w:rsidR="00A21551" w:rsidRDefault="00A21551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A21551" w:rsidRDefault="00A21551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Разделы</w:t>
            </w:r>
          </w:p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ТРЕБОВАНИЙ</w:t>
            </w:r>
          </w:p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КОМПЕТЕНЦИИ</w:t>
            </w:r>
          </w:p>
        </w:tc>
        <w:tc>
          <w:tcPr>
            <w:tcW w:w="494" w:type="dxa"/>
            <w:shd w:val="clear" w:color="auto" w:fill="92D050"/>
          </w:tcPr>
          <w:p w:rsidR="00A21551" w:rsidRDefault="00156CD2">
            <w:pPr>
              <w:pStyle w:val="af6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1208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А</w:t>
            </w:r>
          </w:p>
        </w:tc>
        <w:tc>
          <w:tcPr>
            <w:tcW w:w="1209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</w:t>
            </w:r>
          </w:p>
        </w:tc>
        <w:tc>
          <w:tcPr>
            <w:tcW w:w="1209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</w:t>
            </w:r>
          </w:p>
        </w:tc>
        <w:tc>
          <w:tcPr>
            <w:tcW w:w="1209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Г</w:t>
            </w:r>
          </w:p>
        </w:tc>
        <w:tc>
          <w:tcPr>
            <w:tcW w:w="2057" w:type="dxa"/>
            <w:shd w:val="clear" w:color="auto" w:fill="00B050"/>
          </w:tcPr>
          <w:p w:rsidR="00A21551" w:rsidRDefault="00A21551">
            <w:pPr>
              <w:pStyle w:val="af6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21551">
        <w:tc>
          <w:tcPr>
            <w:tcW w:w="2243" w:type="dxa"/>
            <w:vMerge/>
            <w:shd w:val="clear" w:color="auto" w:fill="92D050"/>
          </w:tcPr>
          <w:p w:rsidR="00A21551" w:rsidRDefault="00A21551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208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11</w:t>
            </w:r>
          </w:p>
        </w:tc>
      </w:tr>
      <w:tr w:rsidR="00A21551">
        <w:tc>
          <w:tcPr>
            <w:tcW w:w="2243" w:type="dxa"/>
            <w:vMerge/>
            <w:shd w:val="clear" w:color="auto" w:fill="92D050"/>
          </w:tcPr>
          <w:p w:rsidR="00A21551" w:rsidRDefault="00A21551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208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13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13</w:t>
            </w:r>
          </w:p>
        </w:tc>
      </w:tr>
      <w:tr w:rsidR="00A21551">
        <w:tc>
          <w:tcPr>
            <w:tcW w:w="2243" w:type="dxa"/>
            <w:vMerge/>
            <w:shd w:val="clear" w:color="auto" w:fill="92D050"/>
          </w:tcPr>
          <w:p w:rsidR="00A21551" w:rsidRDefault="00A21551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208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</w:tr>
      <w:tr w:rsidR="00A21551">
        <w:tc>
          <w:tcPr>
            <w:tcW w:w="2243" w:type="dxa"/>
            <w:vMerge/>
            <w:shd w:val="clear" w:color="auto" w:fill="92D050"/>
          </w:tcPr>
          <w:p w:rsidR="00A21551" w:rsidRDefault="00A21551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208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17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17</w:t>
            </w:r>
          </w:p>
        </w:tc>
      </w:tr>
      <w:tr w:rsidR="00A21551">
        <w:tc>
          <w:tcPr>
            <w:tcW w:w="2243" w:type="dxa"/>
            <w:vMerge/>
            <w:shd w:val="clear" w:color="auto" w:fill="92D050"/>
          </w:tcPr>
          <w:p w:rsidR="00A21551" w:rsidRDefault="00A21551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208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11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23</w:t>
            </w:r>
          </w:p>
        </w:tc>
      </w:tr>
      <w:tr w:rsidR="00A21551">
        <w:tc>
          <w:tcPr>
            <w:tcW w:w="2243" w:type="dxa"/>
            <w:vMerge/>
            <w:shd w:val="clear" w:color="auto" w:fill="92D050"/>
          </w:tcPr>
          <w:p w:rsidR="00A21551" w:rsidRDefault="00A21551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1208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13</w:t>
            </w:r>
          </w:p>
        </w:tc>
      </w:tr>
      <w:tr w:rsidR="00A21551">
        <w:tc>
          <w:tcPr>
            <w:tcW w:w="2243" w:type="dxa"/>
            <w:vMerge/>
            <w:shd w:val="clear" w:color="auto" w:fill="92D050"/>
          </w:tcPr>
          <w:p w:rsidR="00A21551" w:rsidRDefault="00A21551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1208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</w:t>
            </w:r>
          </w:p>
        </w:tc>
      </w:tr>
      <w:tr w:rsidR="00A21551">
        <w:tc>
          <w:tcPr>
            <w:tcW w:w="2737" w:type="dxa"/>
            <w:gridSpan w:val="2"/>
            <w:shd w:val="clear" w:color="auto" w:fill="00B050"/>
          </w:tcPr>
          <w:p w:rsidR="00A21551" w:rsidRDefault="00156CD2">
            <w:pPr>
              <w:pStyle w:val="af6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 баллов за критерий/модуль</w:t>
            </w:r>
          </w:p>
        </w:tc>
        <w:tc>
          <w:tcPr>
            <w:tcW w:w="1208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31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18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32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19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:rsidR="00A21551" w:rsidRDefault="00156CD2">
            <w:pPr>
              <w:pStyle w:val="af6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100</w:t>
            </w:r>
          </w:p>
        </w:tc>
      </w:tr>
    </w:tbl>
    <w:p w:rsidR="00A21551" w:rsidRDefault="00A21551">
      <w:pPr>
        <w:pStyle w:val="af6"/>
        <w:widowControl/>
        <w:rPr>
          <w:rFonts w:ascii="Times New Roman" w:hAnsi="Times New Roman"/>
        </w:rPr>
      </w:pPr>
    </w:p>
    <w:p w:rsidR="00A21551" w:rsidRDefault="00156CD2">
      <w:pPr>
        <w:rPr>
          <w:rFonts w:ascii="Times New Roman" w:hAnsi="Times New Roman"/>
          <w:b/>
          <w:caps/>
          <w:color w:val="auto"/>
          <w:sz w:val="28"/>
        </w:rPr>
      </w:pPr>
      <w:r>
        <w:br w:type="page" w:clear="all"/>
      </w:r>
    </w:p>
    <w:p w:rsidR="00A21551" w:rsidRDefault="00156CD2">
      <w:pPr>
        <w:pStyle w:val="10"/>
        <w:spacing w:line="240" w:lineRule="auto"/>
        <w:jc w:val="center"/>
      </w:pPr>
      <w:bookmarkStart w:id="5" w:name="_Toc179883340"/>
      <w:r>
        <w:lastRenderedPageBreak/>
        <w:t>1.4. Спецификация оценки компетенции</w:t>
      </w:r>
      <w:bookmarkEnd w:id="5"/>
    </w:p>
    <w:p w:rsidR="00A21551" w:rsidRDefault="00A21551">
      <w:pPr>
        <w:spacing w:line="240" w:lineRule="auto"/>
      </w:pPr>
    </w:p>
    <w:p w:rsidR="00A21551" w:rsidRDefault="00A21551"/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Конкурсного задания будет основываться на критериях, указанных в таблице 3:</w:t>
      </w:r>
    </w:p>
    <w:p w:rsidR="00A21551" w:rsidRDefault="00156CD2">
      <w:pPr>
        <w:spacing w:after="0" w:line="360" w:lineRule="auto"/>
        <w:ind w:firstLine="709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Таблица 3</w:t>
      </w:r>
    </w:p>
    <w:p w:rsidR="00A21551" w:rsidRDefault="00156CD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конкурсного задания</w:t>
      </w:r>
    </w:p>
    <w:tbl>
      <w:tblPr>
        <w:tblStyle w:val="afff7"/>
        <w:tblW w:w="9629" w:type="dxa"/>
        <w:tblLayout w:type="fixed"/>
        <w:tblLook w:val="04A0" w:firstRow="1" w:lastRow="0" w:firstColumn="1" w:lastColumn="0" w:noHBand="0" w:noVBand="1"/>
      </w:tblPr>
      <w:tblGrid>
        <w:gridCol w:w="543"/>
        <w:gridCol w:w="3421"/>
        <w:gridCol w:w="5665"/>
      </w:tblGrid>
      <w:tr w:rsidR="00A21551">
        <w:tc>
          <w:tcPr>
            <w:tcW w:w="3964" w:type="dxa"/>
            <w:gridSpan w:val="2"/>
            <w:shd w:val="clear" w:color="auto" w:fill="92D050"/>
          </w:tcPr>
          <w:p w:rsidR="00A21551" w:rsidRDefault="00156CD2"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Критерий</w:t>
            </w:r>
          </w:p>
        </w:tc>
        <w:tc>
          <w:tcPr>
            <w:tcW w:w="5665" w:type="dxa"/>
            <w:shd w:val="clear" w:color="auto" w:fill="92D050"/>
          </w:tcPr>
          <w:p w:rsidR="00A21551" w:rsidRDefault="00156CD2"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A21551">
        <w:tc>
          <w:tcPr>
            <w:tcW w:w="543" w:type="dxa"/>
            <w:shd w:val="clear" w:color="auto" w:fill="00B050"/>
          </w:tcPr>
          <w:p w:rsidR="00A21551" w:rsidRDefault="00156CD2">
            <w:pPr>
              <w:jc w:val="both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А</w:t>
            </w:r>
          </w:p>
        </w:tc>
        <w:tc>
          <w:tcPr>
            <w:tcW w:w="3421" w:type="dxa"/>
            <w:shd w:val="clear" w:color="auto" w:fill="92D050"/>
          </w:tcPr>
          <w:p w:rsidR="00A21551" w:rsidRDefault="00156CD2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Комплексная диагностика занимающихся </w:t>
            </w:r>
          </w:p>
        </w:tc>
        <w:tc>
          <w:tcPr>
            <w:tcW w:w="5665" w:type="dxa"/>
            <w:shd w:val="clear" w:color="auto" w:fill="auto"/>
          </w:tcPr>
          <w:p w:rsidR="00A21551" w:rsidRDefault="00156CD2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Оценивается практическое умение использовать инструментарий для проведения комплексной диагностики состояния занимающихся</w:t>
            </w:r>
          </w:p>
        </w:tc>
      </w:tr>
      <w:tr w:rsidR="00A21551">
        <w:tc>
          <w:tcPr>
            <w:tcW w:w="543" w:type="dxa"/>
            <w:shd w:val="clear" w:color="auto" w:fill="00B050"/>
          </w:tcPr>
          <w:p w:rsidR="00A21551" w:rsidRDefault="00156CD2">
            <w:pPr>
              <w:jc w:val="both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Б</w:t>
            </w:r>
          </w:p>
        </w:tc>
        <w:tc>
          <w:tcPr>
            <w:tcW w:w="3421" w:type="dxa"/>
            <w:shd w:val="clear" w:color="auto" w:fill="92D050"/>
          </w:tcPr>
          <w:p w:rsidR="00A21551" w:rsidRDefault="00156CD2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Разработка программы дополнительного образования физкультурно-спортивной направленности</w:t>
            </w:r>
          </w:p>
        </w:tc>
        <w:tc>
          <w:tcPr>
            <w:tcW w:w="5665" w:type="dxa"/>
            <w:shd w:val="clear" w:color="auto" w:fill="auto"/>
          </w:tcPr>
          <w:p w:rsidR="00A21551" w:rsidRDefault="00156CD2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Оценивается умение составлять программу дополнительного образования на основе нормативно-правовых документов и с учетом особенностей контингента, на который она направлена.</w:t>
            </w:r>
          </w:p>
        </w:tc>
      </w:tr>
      <w:tr w:rsidR="00A21551">
        <w:tc>
          <w:tcPr>
            <w:tcW w:w="543" w:type="dxa"/>
            <w:shd w:val="clear" w:color="auto" w:fill="00B050"/>
          </w:tcPr>
          <w:p w:rsidR="00A21551" w:rsidRDefault="00156CD2">
            <w:pPr>
              <w:jc w:val="both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В</w:t>
            </w:r>
          </w:p>
        </w:tc>
        <w:tc>
          <w:tcPr>
            <w:tcW w:w="3421" w:type="dxa"/>
            <w:shd w:val="clear" w:color="auto" w:fill="92D050"/>
          </w:tcPr>
          <w:p w:rsidR="00A21551" w:rsidRDefault="00156CD2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Разработка и проведение основной части урока по физической культуре</w:t>
            </w:r>
          </w:p>
        </w:tc>
        <w:tc>
          <w:tcPr>
            <w:tcW w:w="5665" w:type="dxa"/>
            <w:shd w:val="clear" w:color="auto" w:fill="auto"/>
          </w:tcPr>
          <w:p w:rsidR="00A21551" w:rsidRDefault="00156CD2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Оценивается умение проектирования и проведения фрагмента основного этапа урока.</w:t>
            </w:r>
          </w:p>
        </w:tc>
      </w:tr>
      <w:tr w:rsidR="00A21551">
        <w:tc>
          <w:tcPr>
            <w:tcW w:w="543" w:type="dxa"/>
            <w:shd w:val="clear" w:color="auto" w:fill="00B050"/>
          </w:tcPr>
          <w:p w:rsidR="00A21551" w:rsidRDefault="00156CD2">
            <w:pPr>
              <w:jc w:val="both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Г</w:t>
            </w:r>
          </w:p>
        </w:tc>
        <w:tc>
          <w:tcPr>
            <w:tcW w:w="3421" w:type="dxa"/>
            <w:shd w:val="clear" w:color="auto" w:fill="92D050"/>
          </w:tcPr>
          <w:p w:rsidR="00A21551" w:rsidRDefault="00156CD2">
            <w:pPr>
              <w:jc w:val="both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Подготовка и презентация образовательного проекта в сфере физического воспитания</w:t>
            </w:r>
          </w:p>
        </w:tc>
        <w:tc>
          <w:tcPr>
            <w:tcW w:w="5665" w:type="dxa"/>
            <w:shd w:val="clear" w:color="auto" w:fill="auto"/>
          </w:tcPr>
          <w:p w:rsidR="00A21551" w:rsidRDefault="00156CD2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Оценивается умение конкурсанта создавать образовательные проекты на заданную тему в профессиональной среде и презентовать их.</w:t>
            </w:r>
          </w:p>
        </w:tc>
      </w:tr>
    </w:tbl>
    <w:p w:rsidR="00A21551" w:rsidRDefault="00A21551">
      <w:pPr>
        <w:pStyle w:val="10"/>
        <w:jc w:val="center"/>
      </w:pPr>
    </w:p>
    <w:p w:rsidR="00A21551" w:rsidRDefault="00156CD2">
      <w:pPr>
        <w:rPr>
          <w:rFonts w:ascii="Times New Roman" w:hAnsi="Times New Roman"/>
          <w:b/>
          <w:caps/>
          <w:color w:val="auto"/>
          <w:sz w:val="28"/>
        </w:rPr>
      </w:pPr>
      <w:r>
        <w:br w:type="page" w:clear="all"/>
      </w:r>
    </w:p>
    <w:p w:rsidR="00A21551" w:rsidRDefault="00156CD2">
      <w:pPr>
        <w:pStyle w:val="10"/>
        <w:spacing w:line="240" w:lineRule="auto"/>
        <w:jc w:val="center"/>
      </w:pPr>
      <w:bookmarkStart w:id="6" w:name="_Toc179883341"/>
      <w:r>
        <w:lastRenderedPageBreak/>
        <w:t>1.5. Конкурсное задание</w:t>
      </w:r>
      <w:bookmarkEnd w:id="6"/>
    </w:p>
    <w:p w:rsidR="00A21551" w:rsidRDefault="00A21551">
      <w:pPr>
        <w:spacing w:line="240" w:lineRule="auto"/>
      </w:pPr>
    </w:p>
    <w:p w:rsidR="00A21551" w:rsidRDefault="00A21551"/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продолжительность Конкурсного задания: 10 ч. 00 мин. (600 минут).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конкурсных дней: 3 дня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 зависимости от количества модулей, КЗ включает оценку по каждому из разделов требований компетенции.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знаний конкурсанта должна проводиться через практическое выполнение Конкурсного задания. 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дополнение могут учитываться требования работодателей для проверки теоретических знаний/оценки квалификации.</w:t>
      </w:r>
    </w:p>
    <w:p w:rsidR="00A21551" w:rsidRDefault="00A215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551" w:rsidRDefault="00A215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551" w:rsidRDefault="00156CD2">
      <w:pPr>
        <w:pStyle w:val="10"/>
        <w:spacing w:line="240" w:lineRule="auto"/>
        <w:jc w:val="center"/>
      </w:pPr>
      <w:bookmarkStart w:id="7" w:name="_Toc179883342"/>
      <w:r>
        <w:t>1.5.1. Разработка/выбор конкурсного задания</w:t>
      </w:r>
      <w:bookmarkEnd w:id="7"/>
    </w:p>
    <w:p w:rsidR="00A21551" w:rsidRDefault="00A21551">
      <w:pPr>
        <w:spacing w:line="240" w:lineRule="auto"/>
      </w:pPr>
    </w:p>
    <w:p w:rsidR="00A21551" w:rsidRDefault="00A21551"/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 состоит из 4 модулей, включает обязательную к выполнению часть (инвариант) – 3 модуля, и вариативную часть – 1 модуль. Общее количество баллов конкурсного задания составляет 100.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 модуль формируется регионом самостоятельно под запрос работодателя. При этом, время на выполнение модуля и количество баллов в критериях оценки по аспектам не меняются.</w:t>
      </w:r>
    </w:p>
    <w:p w:rsidR="00A21551" w:rsidRDefault="00156C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A21551" w:rsidRDefault="00A215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551" w:rsidRDefault="00156CD2">
      <w:pPr>
        <w:pStyle w:val="10"/>
        <w:jc w:val="center"/>
      </w:pPr>
      <w:bookmarkStart w:id="8" w:name="_Toc179883343"/>
      <w:r>
        <w:t>1.5.2. Структура модулей конкурсного задания</w:t>
      </w:r>
      <w:bookmarkEnd w:id="8"/>
    </w:p>
    <w:p w:rsidR="00A21551" w:rsidRDefault="00A21551">
      <w:pPr>
        <w:pStyle w:val="aff5"/>
        <w:spacing w:before="0" w:after="0" w:line="240" w:lineRule="auto"/>
        <w:ind w:firstLine="709"/>
        <w:rPr>
          <w:szCs w:val="28"/>
        </w:rPr>
      </w:pPr>
    </w:p>
    <w:p w:rsidR="00A21551" w:rsidRDefault="00A21551">
      <w:pPr>
        <w:pStyle w:val="aff5"/>
        <w:spacing w:before="0" w:after="0"/>
        <w:ind w:firstLine="709"/>
        <w:rPr>
          <w:szCs w:val="28"/>
        </w:rPr>
      </w:pPr>
    </w:p>
    <w:p w:rsidR="00A21551" w:rsidRDefault="00156CD2">
      <w:pPr>
        <w:pStyle w:val="2"/>
      </w:pPr>
      <w:bookmarkStart w:id="9" w:name="_Toc179883344"/>
      <w:r>
        <w:t>Модуль А. Комплексная диагностика занимающихся (инвариант)</w:t>
      </w:r>
      <w:bookmarkEnd w:id="9"/>
    </w:p>
    <w:p w:rsidR="00A21551" w:rsidRDefault="00156CD2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модуля: </w:t>
      </w:r>
      <w:r>
        <w:rPr>
          <w:rFonts w:ascii="Times New Roman" w:hAnsi="Times New Roman"/>
          <w:sz w:val="28"/>
          <w:szCs w:val="28"/>
        </w:rPr>
        <w:t>3 часа 35 минут</w:t>
      </w:r>
    </w:p>
    <w:p w:rsidR="00A21551" w:rsidRDefault="00156CD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конкурсантам предлагается провести комплексную диагностику группы из 6 обучающихся старшего школьного возраста для определения следующих параметров: физической подготовленности, состояния здоровья                                        и субъективной оценки состояния.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Лимит времени на выполнение задания направлен на:</w:t>
      </w:r>
    </w:p>
    <w:p w:rsidR="00A21551" w:rsidRDefault="00156CD2">
      <w:pPr>
        <w:pStyle w:val="aff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организацию волонтеров, визуальную проверку соответствия внешнего вида волонтеров нормам </w:t>
      </w: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 и технике безопасности (ТБ), подготовку площадки и инвентаря для проведения практической части испытания – 5 минут;</w:t>
      </w:r>
    </w:p>
    <w:p w:rsidR="00A21551" w:rsidRDefault="00156CD2">
      <w:pPr>
        <w:pStyle w:val="aff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тестирования – 90 минут;</w:t>
      </w:r>
    </w:p>
    <w:p w:rsidR="00A21551" w:rsidRDefault="00156CD2">
      <w:pPr>
        <w:pStyle w:val="aff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полученных данных и заполнение протоколов – 120 минут.</w:t>
      </w:r>
    </w:p>
    <w:p w:rsidR="00A21551" w:rsidRDefault="00156CD2">
      <w:pPr>
        <w:pStyle w:val="aff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Выполнение модуля: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 проводит подготовительные мероприятия среди волонтеров:</w:t>
      </w:r>
    </w:p>
    <w:p w:rsidR="00A21551" w:rsidRDefault="00156CD2">
      <w:pPr>
        <w:pStyle w:val="aff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объяснение цели и задач педагогического тестирования;</w:t>
      </w:r>
    </w:p>
    <w:p w:rsidR="00A21551" w:rsidRDefault="00156CD2">
      <w:pPr>
        <w:pStyle w:val="aff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объяснение последовательности педагогического тестирования в соответствии с составленным планом;</w:t>
      </w:r>
    </w:p>
    <w:p w:rsidR="00A21551" w:rsidRDefault="00156CD2">
      <w:pPr>
        <w:pStyle w:val="aff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 инструктаж по технике безопасности при работе на площадке. 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 проводит комплексную диагностику состояния занимающихся, состоящую из следующих элементов: 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lastRenderedPageBreak/>
        <w:t>Физическая подготовленность:</w:t>
      </w:r>
    </w:p>
    <w:p w:rsidR="00A21551" w:rsidRDefault="00156CD2">
      <w:pPr>
        <w:pStyle w:val="aff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Частота движений в беге на месте за 10 с. (быстрота);</w:t>
      </w:r>
    </w:p>
    <w:p w:rsidR="00A21551" w:rsidRDefault="00156CD2">
      <w:pPr>
        <w:pStyle w:val="aff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Сгибание и разгибание рук в упоре лёжа на полу (сила);</w:t>
      </w:r>
    </w:p>
    <w:p w:rsidR="00A21551" w:rsidRDefault="00156CD2">
      <w:pPr>
        <w:pStyle w:val="aff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«Аист» (ловкость);</w:t>
      </w:r>
    </w:p>
    <w:p w:rsidR="00A21551" w:rsidRDefault="00156CD2">
      <w:pPr>
        <w:pStyle w:val="aff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Наклон вперед, стоя на гимнастической скамейке (гибкость);</w:t>
      </w:r>
    </w:p>
    <w:p w:rsidR="00A21551" w:rsidRDefault="00156CD2">
      <w:pPr>
        <w:pStyle w:val="aff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Гарвардский степ-тест (выносливость).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Экспресс-оценка физического здоровья по В.П. </w:t>
      </w:r>
      <w:proofErr w:type="spellStart"/>
      <w:r>
        <w:rPr>
          <w:rFonts w:ascii="Times New Roman" w:hAnsi="Times New Roman"/>
          <w:bCs/>
          <w:i/>
          <w:sz w:val="28"/>
          <w:szCs w:val="28"/>
        </w:rPr>
        <w:t>Петленко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>: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Измерение массы тела (для определения индекса массы тела);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Спирометрия (для определения жизненного индекса);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Кистевая динамометрия (для определения силового показателя);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Измерение артериального давления и частоты сердечных сокращений (для определения индекса Робинсона);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Проба Мартине </w:t>
      </w:r>
      <w:proofErr w:type="spellStart"/>
      <w:r>
        <w:rPr>
          <w:rFonts w:ascii="Times New Roman" w:hAnsi="Times New Roman"/>
          <w:sz w:val="28"/>
          <w:szCs w:val="28"/>
        </w:rPr>
        <w:t>Кушелевского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21551" w:rsidRDefault="00156CD2">
      <w:pPr>
        <w:pStyle w:val="aff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 сообщает о завершении процедуры тестирования              и сообщает волонтерам инструкции по выходу с площадки.</w:t>
      </w:r>
    </w:p>
    <w:p w:rsidR="00A21551" w:rsidRDefault="00156CD2">
      <w:pPr>
        <w:pStyle w:val="aff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 заполняет протоколы диагностики группы волонтеров (</w:t>
      </w:r>
      <w:r>
        <w:rPr>
          <w:rFonts w:ascii="Times New Roman" w:hAnsi="Times New Roman"/>
          <w:i/>
          <w:sz w:val="28"/>
          <w:szCs w:val="28"/>
        </w:rPr>
        <w:t xml:space="preserve">Приложения </w:t>
      </w:r>
      <w:r w:rsidR="007C4B07">
        <w:rPr>
          <w:rFonts w:ascii="Times New Roman" w:hAnsi="Times New Roman"/>
          <w:sz w:val="28"/>
          <w:szCs w:val="28"/>
        </w:rPr>
        <w:t>6 и 7</w:t>
      </w:r>
      <w:r>
        <w:rPr>
          <w:rFonts w:ascii="Times New Roman" w:hAnsi="Times New Roman"/>
          <w:sz w:val="28"/>
          <w:szCs w:val="28"/>
        </w:rPr>
        <w:t xml:space="preserve">) и проводит их интерпретацию в соответствии с данными из </w:t>
      </w:r>
      <w:r w:rsidR="007C4B07">
        <w:rPr>
          <w:rFonts w:ascii="Times New Roman" w:hAnsi="Times New Roman"/>
          <w:i/>
          <w:sz w:val="28"/>
          <w:szCs w:val="28"/>
        </w:rPr>
        <w:t>Приложения 5</w:t>
      </w:r>
      <w:r>
        <w:rPr>
          <w:rFonts w:ascii="Times New Roman" w:hAnsi="Times New Roman"/>
          <w:sz w:val="28"/>
          <w:szCs w:val="28"/>
        </w:rPr>
        <w:t>.</w:t>
      </w:r>
    </w:p>
    <w:p w:rsidR="00A21551" w:rsidRDefault="00156CD2">
      <w:pPr>
        <w:pStyle w:val="aff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окончанию выполнения задания, конкурсант сохраняет заполненные протоколы в папке на рабочем столе компьютера. </w:t>
      </w:r>
      <w:r>
        <w:rPr>
          <w:rFonts w:ascii="Times New Roman" w:hAnsi="Times New Roman"/>
          <w:b/>
          <w:sz w:val="28"/>
          <w:szCs w:val="28"/>
        </w:rPr>
        <w:t>Название папки должно содержать наименование модуля и ФИО конкурсанта*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*в случае, если невозможно опознать материалы модуля, созданные конкурсантом, модуль подлежит обнулени</w:t>
      </w:r>
      <w:r w:rsidR="007C4B07">
        <w:rPr>
          <w:rFonts w:ascii="Times New Roman" w:hAnsi="Times New Roman"/>
          <w:bCs/>
          <w:i/>
          <w:sz w:val="28"/>
          <w:szCs w:val="28"/>
        </w:rPr>
        <w:t>ю</w:t>
      </w:r>
      <w:r>
        <w:rPr>
          <w:rFonts w:ascii="Times New Roman" w:hAnsi="Times New Roman"/>
          <w:bCs/>
          <w:i/>
          <w:sz w:val="28"/>
          <w:szCs w:val="28"/>
        </w:rPr>
        <w:t>.</w:t>
      </w:r>
    </w:p>
    <w:p w:rsidR="00A21551" w:rsidRDefault="00A2155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21551" w:rsidRDefault="00156CD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</w:p>
    <w:p w:rsidR="00A21551" w:rsidRDefault="00156CD2">
      <w:pPr>
        <w:pStyle w:val="2"/>
      </w:pPr>
      <w:bookmarkStart w:id="10" w:name="_Toc179883345"/>
      <w:r>
        <w:lastRenderedPageBreak/>
        <w:t>Модуль Б. Разработка программы дополнительного образования физкультурно-спортивной направленности (</w:t>
      </w:r>
      <w:proofErr w:type="spellStart"/>
      <w:r>
        <w:t>вариатив</w:t>
      </w:r>
      <w:proofErr w:type="spellEnd"/>
      <w:r>
        <w:t>)</w:t>
      </w:r>
      <w:bookmarkEnd w:id="10"/>
    </w:p>
    <w:p w:rsidR="00A21551" w:rsidRDefault="00156CD2">
      <w:pPr>
        <w:spacing w:after="0" w:line="36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Время на выполнение модуля</w:t>
      </w:r>
      <w:r>
        <w:rPr>
          <w:rFonts w:ascii="Times New Roman" w:hAnsi="Times New Roman"/>
          <w:iCs/>
          <w:sz w:val="28"/>
          <w:szCs w:val="28"/>
        </w:rPr>
        <w:t>: 3 часа 30 минут</w:t>
      </w:r>
    </w:p>
    <w:p w:rsidR="00A21551" w:rsidRDefault="00156CD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21551" w:rsidRDefault="00156CD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умения разработки рабочей программы дополнительного образования по физической культуре и спорту на основании нормативных документов. Рабочая программа разрабатывается на один учебный год (108 часов/36 недель).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Лимит времени на выполнение задания направлен на:</w:t>
      </w:r>
    </w:p>
    <w:p w:rsidR="00A21551" w:rsidRDefault="00156CD2">
      <w:pPr>
        <w:pStyle w:val="aff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разработку программы дополнительного образования – 205 минут;</w:t>
      </w:r>
    </w:p>
    <w:p w:rsidR="00A21551" w:rsidRDefault="00156CD2">
      <w:pPr>
        <w:pStyle w:val="aff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подготовку документа к сдаче экспертам – 5 минут.</w:t>
      </w:r>
    </w:p>
    <w:p w:rsidR="00A21551" w:rsidRDefault="00A21551">
      <w:pPr>
        <w:pStyle w:val="aff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1551" w:rsidRDefault="00A21551">
      <w:pPr>
        <w:pStyle w:val="aff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1551" w:rsidRDefault="00156CD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Выполнение модуля:</w:t>
      </w:r>
    </w:p>
    <w:p w:rsidR="00A21551" w:rsidRDefault="00156CD2">
      <w:pPr>
        <w:pStyle w:val="aff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выполнения модуля с помощью жеребьевки определяется возраст и вид спорта для дальнейшего составления программы дополнительного образования.</w:t>
      </w:r>
    </w:p>
    <w:p w:rsidR="00A21551" w:rsidRDefault="00156CD2">
      <w:pPr>
        <w:pStyle w:val="aff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 разрабатывает программу дополнительного образования в соответствии с полученным заданием: конкурсант работает с шаблоном (</w:t>
      </w:r>
      <w:r w:rsidR="007C4B07">
        <w:rPr>
          <w:rFonts w:ascii="Times New Roman" w:hAnsi="Times New Roman"/>
          <w:i/>
          <w:sz w:val="28"/>
          <w:szCs w:val="28"/>
        </w:rPr>
        <w:t>Приложение 8</w:t>
      </w:r>
      <w:r>
        <w:rPr>
          <w:rFonts w:ascii="Times New Roman" w:hAnsi="Times New Roman"/>
          <w:sz w:val="28"/>
          <w:szCs w:val="28"/>
        </w:rPr>
        <w:t>).</w:t>
      </w:r>
    </w:p>
    <w:p w:rsidR="00A21551" w:rsidRDefault="00156CD2">
      <w:pPr>
        <w:pStyle w:val="aff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окончанию выполнения задания, конкурсант сохраняет файл с разработанной программой на рабочий стол компьютера. </w:t>
      </w:r>
      <w:r>
        <w:rPr>
          <w:rFonts w:ascii="Times New Roman" w:hAnsi="Times New Roman"/>
          <w:b/>
          <w:sz w:val="28"/>
          <w:szCs w:val="28"/>
        </w:rPr>
        <w:t>Название файла должно содержать наименование модуля и ФИО конкурсанта*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*в случае, если файл назван невозможно опознать, модуль обнуляется</w:t>
      </w:r>
    </w:p>
    <w:p w:rsidR="00A21551" w:rsidRDefault="00A2155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1551" w:rsidRDefault="00156CD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</w:p>
    <w:p w:rsidR="00A21551" w:rsidRDefault="00156CD2">
      <w:pPr>
        <w:pStyle w:val="2"/>
      </w:pPr>
      <w:bookmarkStart w:id="11" w:name="_Toc179883346"/>
      <w:r>
        <w:lastRenderedPageBreak/>
        <w:t>Модуль В. Разработка и проведение основной части урока по физической культуре (инвариант)</w:t>
      </w:r>
      <w:bookmarkEnd w:id="11"/>
    </w:p>
    <w:p w:rsidR="00A21551" w:rsidRDefault="00156CD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Время на выполнение модуля:</w:t>
      </w:r>
      <w:r>
        <w:rPr>
          <w:rFonts w:ascii="Times New Roman" w:hAnsi="Times New Roman"/>
          <w:sz w:val="28"/>
          <w:szCs w:val="28"/>
        </w:rPr>
        <w:t xml:space="preserve"> 2 часа 30 минут</w:t>
      </w:r>
    </w:p>
    <w:p w:rsidR="00A21551" w:rsidRDefault="00156CD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21551" w:rsidRDefault="00156CD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конкурсантам </w:t>
      </w:r>
      <w:r>
        <w:rPr>
          <w:rFonts w:ascii="Times New Roman" w:hAnsi="Times New Roman"/>
          <w:color w:val="000000" w:themeColor="text1"/>
          <w:sz w:val="28"/>
          <w:szCs w:val="28"/>
        </w:rPr>
        <w:t>необходимо подготовить и провести фрагмент основного этапа урока физической культуры для обучающихся 10-11 классов с учетом данных, полученных при выполнении модуля А и ситуационной зада</w:t>
      </w:r>
      <w:r w:rsidR="000F648E">
        <w:rPr>
          <w:rFonts w:ascii="Times New Roman" w:hAnsi="Times New Roman"/>
          <w:color w:val="000000" w:themeColor="text1"/>
          <w:sz w:val="28"/>
          <w:szCs w:val="28"/>
        </w:rPr>
        <w:t>чи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Лимит времени на выполнение задания направлен на:</w:t>
      </w:r>
    </w:p>
    <w:p w:rsidR="00A21551" w:rsidRDefault="00156CD2">
      <w:pPr>
        <w:pStyle w:val="aff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проектирование план-конспекта урока – 120 минут;</w:t>
      </w:r>
    </w:p>
    <w:p w:rsidR="00A21551" w:rsidRDefault="00156CD2">
      <w:pPr>
        <w:pStyle w:val="aff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организацию волонтеров, визуальную проверку соответствия внешнего вида волонтеров нормам </w:t>
      </w: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 и охране труда, подготовку площадки и инвентаря для проведения практической части испытания (на 1 конкурсанта) – 5 минут;</w:t>
      </w:r>
    </w:p>
    <w:p w:rsidR="00A21551" w:rsidRDefault="00156CD2">
      <w:pPr>
        <w:pStyle w:val="aff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демонстрацию задания (на 1 конкурсанта) – 25 минут.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Выполнение модуля:</w:t>
      </w:r>
    </w:p>
    <w:p w:rsidR="00A21551" w:rsidRDefault="00156CD2">
      <w:pPr>
        <w:pStyle w:val="aff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шаблон (</w:t>
      </w:r>
      <w:r w:rsidR="007C4B07">
        <w:rPr>
          <w:rFonts w:ascii="Times New Roman" w:hAnsi="Times New Roman"/>
          <w:i/>
          <w:sz w:val="28"/>
          <w:szCs w:val="28"/>
        </w:rPr>
        <w:t>Приложение 9</w:t>
      </w:r>
      <w:r>
        <w:rPr>
          <w:rFonts w:ascii="Times New Roman" w:hAnsi="Times New Roman"/>
          <w:sz w:val="28"/>
          <w:szCs w:val="28"/>
        </w:rPr>
        <w:t>), содержащий технологическую карту фрагмента основного этапа урока по физической культуре, с учетом раздела программы, класс</w:t>
      </w:r>
      <w:r w:rsidR="000F648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;</w:t>
      </w:r>
    </w:p>
    <w:p w:rsidR="00A21551" w:rsidRDefault="00156CD2">
      <w:pPr>
        <w:pStyle w:val="aff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 разработанные материалы на рабочем столе компьютера в папке с указанием названия модуля и ФИО конкурсанта. ТАП переносит сохраненные материалы на мультимедийное устройство в рабочей зоне, а план-конспекты распечатывает в 4 экземплярах: 1 для конкурсанта и 3 для экспертов.</w:t>
      </w:r>
    </w:p>
    <w:p w:rsidR="00A21551" w:rsidRDefault="00156CD2">
      <w:pPr>
        <w:pStyle w:val="aff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инвентарь для проведения фрагмента основного этапа урока по физической культуре в соответствии с разделом программы, классо</w:t>
      </w:r>
      <w:r w:rsidR="000F648E">
        <w:rPr>
          <w:rFonts w:ascii="Times New Roman" w:hAnsi="Times New Roman"/>
          <w:sz w:val="28"/>
          <w:szCs w:val="28"/>
        </w:rPr>
        <w:t>м</w:t>
      </w:r>
      <w:bookmarkStart w:id="12" w:name="_GoBack"/>
      <w:bookmarkEnd w:id="12"/>
      <w:r>
        <w:rPr>
          <w:rFonts w:ascii="Times New Roman" w:hAnsi="Times New Roman"/>
          <w:sz w:val="28"/>
          <w:szCs w:val="28"/>
        </w:rPr>
        <w:t xml:space="preserve">. </w:t>
      </w:r>
    </w:p>
    <w:p w:rsidR="00A21551" w:rsidRDefault="00156CD2">
      <w:pPr>
        <w:pStyle w:val="aff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желанию, отрепетировать выполнение задания без привлечения обучающихся (волонтеров).</w:t>
      </w:r>
    </w:p>
    <w:p w:rsidR="00A21551" w:rsidRDefault="00156CD2">
      <w:pPr>
        <w:pStyle w:val="aff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Подготовить площадку и подобрать инвентарь для проведения урока. </w:t>
      </w:r>
    </w:p>
    <w:p w:rsidR="00A21551" w:rsidRDefault="00156CD2">
      <w:pPr>
        <w:pStyle w:val="aff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Познакомиться с волонтерами; удостовериться, что их внешний вид соответствует нормам </w:t>
      </w: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 и ТБ, волонтер (ы) с подготовительной или специальной медицинской группой здоровья находится (-</w:t>
      </w:r>
      <w:proofErr w:type="spellStart"/>
      <w:r>
        <w:rPr>
          <w:rFonts w:ascii="Times New Roman" w:hAnsi="Times New Roman"/>
          <w:sz w:val="28"/>
          <w:szCs w:val="28"/>
        </w:rPr>
        <w:t>ятся</w:t>
      </w:r>
      <w:proofErr w:type="spellEnd"/>
      <w:r>
        <w:rPr>
          <w:rFonts w:ascii="Times New Roman" w:hAnsi="Times New Roman"/>
          <w:sz w:val="28"/>
          <w:szCs w:val="28"/>
        </w:rPr>
        <w:t xml:space="preserve">) с </w:t>
      </w:r>
      <w:r>
        <w:rPr>
          <w:rFonts w:ascii="Times New Roman" w:hAnsi="Times New Roman"/>
          <w:b/>
          <w:i/>
          <w:sz w:val="28"/>
          <w:szCs w:val="28"/>
        </w:rPr>
        <w:t>отличительным знаком</w:t>
      </w:r>
      <w:r>
        <w:rPr>
          <w:rFonts w:ascii="Times New Roman" w:hAnsi="Times New Roman"/>
          <w:sz w:val="28"/>
          <w:szCs w:val="28"/>
        </w:rPr>
        <w:t>.</w:t>
      </w:r>
    </w:p>
    <w:p w:rsidR="00A21551" w:rsidRDefault="00156CD2">
      <w:pPr>
        <w:pStyle w:val="aff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Ознакомить обучающихся с техникой безопасности, целью и задачами основного этапа урока. </w:t>
      </w:r>
    </w:p>
    <w:p w:rsidR="00A21551" w:rsidRDefault="00156CD2">
      <w:pPr>
        <w:pStyle w:val="aff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Подготовить необходимый инвентарь и оборудование, удостовериться что оно соответствует требованиям ТБ и </w:t>
      </w: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21551" w:rsidRDefault="00156CD2">
      <w:pPr>
        <w:pStyle w:val="aff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Сообщить о готовности к демонстрации задания.</w:t>
      </w:r>
    </w:p>
    <w:p w:rsidR="00A21551" w:rsidRDefault="00156CD2">
      <w:pPr>
        <w:pStyle w:val="aff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задания.</w:t>
      </w:r>
    </w:p>
    <w:p w:rsidR="00A21551" w:rsidRDefault="00A215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551" w:rsidRDefault="00156CD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</w:p>
    <w:p w:rsidR="00A21551" w:rsidRDefault="00156CD2">
      <w:pPr>
        <w:pStyle w:val="2"/>
      </w:pPr>
      <w:bookmarkStart w:id="13" w:name="_Toc179883347"/>
      <w:r>
        <w:lastRenderedPageBreak/>
        <w:t>Модуль Г. Подготовка и презентация образовательного проекта в сфере физического воспитания (инвариант)</w:t>
      </w:r>
      <w:bookmarkEnd w:id="13"/>
    </w:p>
    <w:p w:rsidR="00A21551" w:rsidRDefault="00156CD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Время на выполнение модуля:</w:t>
      </w:r>
      <w:r>
        <w:rPr>
          <w:rFonts w:ascii="Times New Roman" w:hAnsi="Times New Roman"/>
          <w:sz w:val="28"/>
          <w:szCs w:val="28"/>
        </w:rPr>
        <w:t xml:space="preserve"> 25 минут</w:t>
      </w:r>
    </w:p>
    <w:p w:rsidR="00A21551" w:rsidRDefault="00156CD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21551" w:rsidRDefault="00156CD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умения вести проектную деятельность, направленную на создание образовательного продукта, с учетом предложенной структуры. Материалы задания готовятся конкурсантами самостоятельно за пределами площадки и сдаются главному эксперту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Выполнение модуля: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I этап – подготовка проекта. </w:t>
      </w:r>
      <w:r>
        <w:rPr>
          <w:rFonts w:ascii="Times New Roman" w:hAnsi="Times New Roman"/>
          <w:sz w:val="28"/>
          <w:szCs w:val="28"/>
        </w:rPr>
        <w:t xml:space="preserve">На момент публикации конкурсного задания в материалах публикуется </w:t>
      </w:r>
      <w:r>
        <w:rPr>
          <w:rFonts w:ascii="Times New Roman" w:hAnsi="Times New Roman"/>
          <w:i/>
          <w:sz w:val="28"/>
          <w:szCs w:val="28"/>
        </w:rPr>
        <w:t xml:space="preserve">Приложение 10, </w:t>
      </w:r>
      <w:r>
        <w:rPr>
          <w:rFonts w:ascii="Times New Roman" w:hAnsi="Times New Roman"/>
          <w:sz w:val="28"/>
          <w:szCs w:val="28"/>
        </w:rPr>
        <w:t xml:space="preserve">которое регламентирует структуру проекта, и </w:t>
      </w:r>
      <w:r>
        <w:rPr>
          <w:rFonts w:ascii="Times New Roman" w:hAnsi="Times New Roman"/>
          <w:i/>
          <w:sz w:val="28"/>
          <w:szCs w:val="28"/>
        </w:rPr>
        <w:t>Приложение 11</w:t>
      </w:r>
      <w:r>
        <w:rPr>
          <w:rFonts w:ascii="Times New Roman" w:hAnsi="Times New Roman"/>
          <w:sz w:val="28"/>
          <w:szCs w:val="28"/>
        </w:rPr>
        <w:t>, которое регламентирует требование к подготовке презентации проекта.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эксперт при утверждении на роль в рамках Регионального этапа чемпионата разрабатывает тему проекта и не позднее чем за 7 календарных дней до Д+2 рассылает ее вместе с обозначенными выше приложениями конкурсантам. Тема проекта может согласовываться менеджером компетенции.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Конкурсанты до 23:59 дня Д1 должны прислать подготовленные материалы модуля главному эксперту на электронную почту: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Заполненное Приложение 10 с названием, содержащим ФИО конкурсанта и название модуля</w:t>
      </w:r>
      <w:r>
        <w:rPr>
          <w:rFonts w:ascii="Times New Roman" w:hAnsi="Times New Roman"/>
          <w:b/>
          <w:i/>
          <w:sz w:val="28"/>
          <w:szCs w:val="28"/>
        </w:rPr>
        <w:t>*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Презентация материалов модуля Г с названием, содержащим ФИО конкурсанта и название модуля</w:t>
      </w:r>
      <w:r>
        <w:rPr>
          <w:rFonts w:ascii="Times New Roman" w:hAnsi="Times New Roman"/>
          <w:b/>
          <w:i/>
          <w:sz w:val="28"/>
          <w:szCs w:val="28"/>
        </w:rPr>
        <w:t>*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* в случае, если файлы невозможно опознать, модуль подлежит обнулению.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сохранность и оригинальность материалов главный эксперт несет персональную ответственность. Оценивающие эксперты в праве запросить исходные материалы для сверки оригинальности материалов в случае возникновения спорных ситуаций.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Данный модуль проводится в день Д+2 и является заключительными в рамках Чемпионата.</w:t>
      </w:r>
    </w:p>
    <w:p w:rsidR="00A21551" w:rsidRDefault="00A2155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II этап – демонстрация материалов</w:t>
      </w:r>
    </w:p>
    <w:p w:rsidR="00A21551" w:rsidRDefault="00156CD2">
      <w:pPr>
        <w:pStyle w:val="aff3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 заходит на рабочую площадку и готовит мультимедийную систему для демонстрации подготовленных материалов – время на подготовку </w:t>
      </w:r>
      <w:r>
        <w:rPr>
          <w:rFonts w:ascii="Times New Roman" w:hAnsi="Times New Roman"/>
          <w:i/>
          <w:sz w:val="28"/>
          <w:szCs w:val="28"/>
          <w:u w:val="single"/>
        </w:rPr>
        <w:t>5 минут.</w:t>
      </w:r>
    </w:p>
    <w:p w:rsidR="00A21551" w:rsidRDefault="00156CD2">
      <w:pPr>
        <w:pStyle w:val="aff3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 после окончания подготовительных мероприятий сообщает о готовности к демонстрации и по команде экспертов приступает к ней.</w:t>
      </w:r>
    </w:p>
    <w:p w:rsidR="00A21551" w:rsidRDefault="00156CD2">
      <w:pPr>
        <w:pStyle w:val="aff3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i/>
          <w:sz w:val="28"/>
          <w:szCs w:val="28"/>
          <w:u w:val="single"/>
        </w:rPr>
        <w:t>10 минут</w:t>
      </w:r>
      <w:r>
        <w:rPr>
          <w:rFonts w:ascii="Times New Roman" w:hAnsi="Times New Roman"/>
          <w:sz w:val="28"/>
          <w:szCs w:val="28"/>
        </w:rPr>
        <w:t xml:space="preserve"> конкурсант презентует разработанный проект.</w:t>
      </w:r>
    </w:p>
    <w:p w:rsidR="00A21551" w:rsidRDefault="00156CD2">
      <w:pPr>
        <w:pStyle w:val="aff3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После окончания презентации эксперты задают вопросы по подготовленному проекту в течение </w:t>
      </w:r>
      <w:r>
        <w:rPr>
          <w:rFonts w:ascii="Times New Roman" w:hAnsi="Times New Roman"/>
          <w:i/>
          <w:sz w:val="28"/>
          <w:szCs w:val="28"/>
          <w:u w:val="single"/>
        </w:rPr>
        <w:t>5 минут.</w:t>
      </w:r>
    </w:p>
    <w:p w:rsidR="00A21551" w:rsidRDefault="00156CD2">
      <w:pPr>
        <w:pStyle w:val="aff3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завершения ответов на вопросы конкурсант покидает рабочую площадку и уходит в комнату конкурсантов.</w:t>
      </w:r>
    </w:p>
    <w:p w:rsidR="00A21551" w:rsidRDefault="00A21551">
      <w:pPr>
        <w:pStyle w:val="-2"/>
        <w:spacing w:before="0" w:after="0"/>
        <w:ind w:firstLine="709"/>
        <w:jc w:val="both"/>
        <w:outlineLvl w:val="9"/>
        <w:rPr>
          <w:szCs w:val="28"/>
        </w:rPr>
      </w:pPr>
    </w:p>
    <w:p w:rsidR="00A21551" w:rsidRDefault="00156CD2">
      <w:pPr>
        <w:rPr>
          <w:rFonts w:ascii="Times New Roman" w:hAnsi="Times New Roman"/>
          <w:b/>
          <w:sz w:val="28"/>
          <w:szCs w:val="28"/>
        </w:rPr>
      </w:pPr>
      <w:r>
        <w:rPr>
          <w:szCs w:val="28"/>
        </w:rPr>
        <w:br w:type="page" w:clear="all"/>
      </w:r>
    </w:p>
    <w:p w:rsidR="00A21551" w:rsidRDefault="00156CD2">
      <w:pPr>
        <w:pStyle w:val="10"/>
        <w:jc w:val="center"/>
      </w:pPr>
      <w:bookmarkStart w:id="14" w:name="_Toc179883348"/>
      <w:r>
        <w:lastRenderedPageBreak/>
        <w:t>2. СПЕЦИАЛЬНЫЕ ПРАВИЛА КОМПЕТЕНЦИИ</w:t>
      </w:r>
      <w:bookmarkEnd w:id="14"/>
    </w:p>
    <w:p w:rsidR="00A21551" w:rsidRDefault="00A21551">
      <w:pPr>
        <w:pStyle w:val="-2"/>
        <w:spacing w:before="0" w:after="0" w:line="240" w:lineRule="auto"/>
        <w:ind w:firstLine="709"/>
        <w:outlineLvl w:val="9"/>
        <w:rPr>
          <w:szCs w:val="28"/>
        </w:rPr>
      </w:pPr>
    </w:p>
    <w:p w:rsidR="00A21551" w:rsidRDefault="00A21551">
      <w:pPr>
        <w:pStyle w:val="-2"/>
        <w:spacing w:before="0" w:after="0" w:line="240" w:lineRule="auto"/>
        <w:ind w:firstLine="709"/>
        <w:outlineLvl w:val="9"/>
        <w:rPr>
          <w:szCs w:val="28"/>
        </w:rPr>
      </w:pP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специфики выполнения конкурсного задания компетенции «Технологии физического развития» в компетенции предусмотрены следующие правила: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компетенции присутствует система штрафных карточек, которые используются при оценивании выполнении конкурсного задания: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«Желтая карточка» - поднимается оценивающим экспертом в случае выявления необходимости скорректировать деятельность конкурсанта при демонстрации конкурсного задания. При поднятии карточки эксперт сообщает конкурсанту ошибку и указывает на необходимость ее корректировки.</w:t>
      </w: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«Красная карточка» - поднимается оценивающим экспертом в случае выявления грубого нарушения норм техники безопасности при демонстрации конкурсного задания конкурсантом, требующего немедленного исправления. После получения конкурсантом двух «Красных карточек» в рамках одного модуля, конкурсант может быть дисквалифицирован с модуля с последующим его обнулением по решению совета экспертов во главе с Главным экспертом.</w:t>
      </w:r>
    </w:p>
    <w:p w:rsidR="00A21551" w:rsidRDefault="00A215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551" w:rsidRDefault="00156CD2">
      <w:pPr>
        <w:pStyle w:val="10"/>
        <w:spacing w:line="240" w:lineRule="auto"/>
        <w:jc w:val="center"/>
      </w:pPr>
      <w:bookmarkStart w:id="15" w:name="_Toc179883349"/>
      <w:r>
        <w:t>2.1. Личный инструмент конкурсанта</w:t>
      </w:r>
      <w:bookmarkEnd w:id="15"/>
    </w:p>
    <w:p w:rsidR="00A21551" w:rsidRDefault="00A21551">
      <w:pPr>
        <w:pStyle w:val="aff5"/>
        <w:spacing w:before="0" w:after="0" w:line="240" w:lineRule="auto"/>
        <w:rPr>
          <w:szCs w:val="28"/>
        </w:rPr>
      </w:pPr>
    </w:p>
    <w:p w:rsidR="00A21551" w:rsidRDefault="00A21551">
      <w:pPr>
        <w:pStyle w:val="aff5"/>
        <w:spacing w:before="0" w:after="0"/>
        <w:rPr>
          <w:szCs w:val="28"/>
        </w:rPr>
      </w:pP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материалов, оборудования и инструментов, которые конкурсант может или должен привезти с собой на соревнование является определенным и включает в себя спортивную форму, спортивную обувь и свисток.</w:t>
      </w:r>
    </w:p>
    <w:p w:rsidR="00A21551" w:rsidRDefault="00A215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551" w:rsidRDefault="00156CD2">
      <w:pPr>
        <w:rPr>
          <w:rFonts w:ascii="Times New Roman" w:hAnsi="Times New Roman"/>
          <w:b/>
          <w:caps/>
          <w:color w:val="auto"/>
          <w:sz w:val="28"/>
        </w:rPr>
      </w:pPr>
      <w:r>
        <w:br w:type="page" w:clear="all"/>
      </w:r>
    </w:p>
    <w:p w:rsidR="00A21551" w:rsidRDefault="00156CD2">
      <w:pPr>
        <w:pStyle w:val="10"/>
        <w:spacing w:line="240" w:lineRule="auto"/>
        <w:jc w:val="center"/>
      </w:pPr>
      <w:bookmarkStart w:id="16" w:name="_Toc179883350"/>
      <w:r>
        <w:lastRenderedPageBreak/>
        <w:t>2.2. Материалы, оборудование и инструменты,</w:t>
      </w:r>
      <w:bookmarkEnd w:id="16"/>
    </w:p>
    <w:p w:rsidR="00A21551" w:rsidRDefault="00156CD2">
      <w:pPr>
        <w:pStyle w:val="10"/>
        <w:spacing w:line="240" w:lineRule="auto"/>
        <w:jc w:val="center"/>
      </w:pPr>
      <w:bookmarkStart w:id="17" w:name="_Toc179883351"/>
      <w:r>
        <w:t>запрещенные на площадке</w:t>
      </w:r>
      <w:bookmarkEnd w:id="17"/>
    </w:p>
    <w:p w:rsidR="00A21551" w:rsidRDefault="00A21551">
      <w:pPr>
        <w:pStyle w:val="aff5"/>
        <w:spacing w:before="0" w:after="0" w:line="240" w:lineRule="auto"/>
        <w:rPr>
          <w:szCs w:val="28"/>
        </w:rPr>
      </w:pPr>
    </w:p>
    <w:p w:rsidR="00A21551" w:rsidRDefault="00A21551">
      <w:pPr>
        <w:pStyle w:val="aff5"/>
        <w:spacing w:before="0" w:after="0"/>
        <w:rPr>
          <w:szCs w:val="28"/>
        </w:rPr>
      </w:pPr>
    </w:p>
    <w:p w:rsidR="00A21551" w:rsidRDefault="00156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Конкурсантам при себе запрещается иметь: </w:t>
      </w:r>
    </w:p>
    <w:p w:rsidR="00A21551" w:rsidRDefault="00156CD2">
      <w:pPr>
        <w:pStyle w:val="aff3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связи с доступом в сеть «Интернет»; </w:t>
      </w:r>
    </w:p>
    <w:p w:rsidR="00A21551" w:rsidRDefault="00156CD2">
      <w:pPr>
        <w:pStyle w:val="aff3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учебно-методические пособия по дисциплинам, связанным с выполнением конкурсного задания; </w:t>
      </w:r>
    </w:p>
    <w:p w:rsidR="00A21551" w:rsidRDefault="00156CD2">
      <w:pPr>
        <w:pStyle w:val="aff3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заранее подготовленные материалы, которые могли бы помочь в выполнении конкурсного задания (план-конспекты уроков, примеры расчетов показателей физической и функциональной подготовленности, статьи и т.д.) за исключением материалов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Модуля Г</w:t>
      </w:r>
      <w:r>
        <w:rPr>
          <w:rFonts w:ascii="Times New Roman" w:hAnsi="Times New Roman"/>
          <w:sz w:val="28"/>
          <w:szCs w:val="28"/>
        </w:rPr>
        <w:t>.</w:t>
      </w:r>
    </w:p>
    <w:p w:rsidR="00A21551" w:rsidRDefault="00A21551">
      <w:pPr>
        <w:pStyle w:val="-2"/>
        <w:spacing w:before="0" w:after="0"/>
        <w:outlineLvl w:val="9"/>
        <w:rPr>
          <w:szCs w:val="28"/>
        </w:rPr>
      </w:pPr>
    </w:p>
    <w:p w:rsidR="00A21551" w:rsidRDefault="00156CD2">
      <w:pPr>
        <w:rPr>
          <w:rFonts w:ascii="Times New Roman" w:hAnsi="Times New Roman"/>
          <w:b/>
          <w:sz w:val="28"/>
          <w:szCs w:val="28"/>
        </w:rPr>
      </w:pPr>
      <w:r>
        <w:rPr>
          <w:szCs w:val="28"/>
        </w:rPr>
        <w:br w:type="page" w:clear="all"/>
      </w:r>
    </w:p>
    <w:p w:rsidR="00A21551" w:rsidRDefault="00156CD2">
      <w:pPr>
        <w:pStyle w:val="10"/>
        <w:spacing w:line="240" w:lineRule="auto"/>
        <w:jc w:val="center"/>
      </w:pPr>
      <w:bookmarkStart w:id="18" w:name="_Toc179883352"/>
      <w:r>
        <w:lastRenderedPageBreak/>
        <w:t>3. ПРИЛОЖЕНИЯ</w:t>
      </w:r>
      <w:bookmarkEnd w:id="18"/>
    </w:p>
    <w:p w:rsidR="00A21551" w:rsidRDefault="00A21551">
      <w:pPr>
        <w:spacing w:line="240" w:lineRule="auto"/>
      </w:pPr>
    </w:p>
    <w:p w:rsidR="00A21551" w:rsidRDefault="00A21551"/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1. Инструкция по заполнению матрицы конкурсного задания. 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2. Матрица конкурсного задания. 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3. Инструкция по охране труда.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4. Инструкция по проведению комплексной диагностики.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5. Форма фиксации результатов комплексной диагностики группы.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6. Шаблон для заполнения результатов комплексной диагностики группы.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7. Шаблон для заполнения индивидуальных данных комплексной диагностики занимающихся.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8. Шаблон программы дополнительного образования.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9. Технологическая карта урока.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10. Паспорт образовательного проекта.</w:t>
      </w:r>
    </w:p>
    <w:p w:rsidR="00A21551" w:rsidRDefault="00156C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11. Требования к оформлению презентаций и письменного материала.</w:t>
      </w:r>
    </w:p>
    <w:sectPr w:rsidR="00A21551">
      <w:footerReference w:type="default" r:id="rId12"/>
      <w:pgSz w:w="11908" w:h="16848"/>
      <w:pgMar w:top="1134" w:right="850" w:bottom="1134" w:left="1701" w:header="0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CD2" w:rsidRDefault="00156CD2">
      <w:pPr>
        <w:spacing w:after="0" w:line="240" w:lineRule="auto"/>
      </w:pPr>
      <w:r>
        <w:separator/>
      </w:r>
    </w:p>
  </w:endnote>
  <w:endnote w:type="continuationSeparator" w:id="0">
    <w:p w:rsidR="00156CD2" w:rsidRDefault="0015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auto"/>
    <w:pitch w:val="default"/>
  </w:font>
  <w:font w:name="XO Thames"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551" w:rsidRDefault="00156CD2">
    <w:pPr>
      <w:pStyle w:val="affd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0F648E">
      <w:rPr>
        <w:rFonts w:ascii="Times New Roman" w:hAnsi="Times New Roman"/>
        <w:noProof/>
      </w:rPr>
      <w:t>19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CD2" w:rsidRDefault="00156CD2">
      <w:pPr>
        <w:spacing w:after="0" w:line="240" w:lineRule="auto"/>
      </w:pPr>
      <w:r>
        <w:separator/>
      </w:r>
    </w:p>
  </w:footnote>
  <w:footnote w:type="continuationSeparator" w:id="0">
    <w:p w:rsidR="00156CD2" w:rsidRDefault="00156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E2255"/>
    <w:multiLevelType w:val="hybridMultilevel"/>
    <w:tmpl w:val="989E4BE6"/>
    <w:lvl w:ilvl="0" w:tplc="3994463E">
      <w:start w:val="1"/>
      <w:numFmt w:val="decimal"/>
      <w:lvlText w:val="%1."/>
      <w:lvlJc w:val="left"/>
      <w:pPr>
        <w:ind w:left="1429" w:hanging="360"/>
      </w:pPr>
    </w:lvl>
    <w:lvl w:ilvl="1" w:tplc="06F666A4">
      <w:start w:val="1"/>
      <w:numFmt w:val="lowerLetter"/>
      <w:lvlText w:val="%2."/>
      <w:lvlJc w:val="left"/>
      <w:pPr>
        <w:ind w:left="2149" w:hanging="360"/>
      </w:pPr>
    </w:lvl>
    <w:lvl w:ilvl="2" w:tplc="1EBC6D1E">
      <w:start w:val="1"/>
      <w:numFmt w:val="lowerRoman"/>
      <w:lvlText w:val="%3."/>
      <w:lvlJc w:val="right"/>
      <w:pPr>
        <w:ind w:left="2869" w:hanging="180"/>
      </w:pPr>
    </w:lvl>
    <w:lvl w:ilvl="3" w:tplc="ACB29C7C">
      <w:start w:val="1"/>
      <w:numFmt w:val="decimal"/>
      <w:lvlText w:val="%4."/>
      <w:lvlJc w:val="left"/>
      <w:pPr>
        <w:ind w:left="3589" w:hanging="360"/>
      </w:pPr>
    </w:lvl>
    <w:lvl w:ilvl="4" w:tplc="EED4FBC6">
      <w:start w:val="1"/>
      <w:numFmt w:val="lowerLetter"/>
      <w:lvlText w:val="%5."/>
      <w:lvlJc w:val="left"/>
      <w:pPr>
        <w:ind w:left="4309" w:hanging="360"/>
      </w:pPr>
    </w:lvl>
    <w:lvl w:ilvl="5" w:tplc="9EACD2BC">
      <w:start w:val="1"/>
      <w:numFmt w:val="lowerRoman"/>
      <w:lvlText w:val="%6."/>
      <w:lvlJc w:val="right"/>
      <w:pPr>
        <w:ind w:left="5029" w:hanging="180"/>
      </w:pPr>
    </w:lvl>
    <w:lvl w:ilvl="6" w:tplc="0FC2F26A">
      <w:start w:val="1"/>
      <w:numFmt w:val="decimal"/>
      <w:lvlText w:val="%7."/>
      <w:lvlJc w:val="left"/>
      <w:pPr>
        <w:ind w:left="5749" w:hanging="360"/>
      </w:pPr>
    </w:lvl>
    <w:lvl w:ilvl="7" w:tplc="8C5E9B88">
      <w:start w:val="1"/>
      <w:numFmt w:val="lowerLetter"/>
      <w:lvlText w:val="%8."/>
      <w:lvlJc w:val="left"/>
      <w:pPr>
        <w:ind w:left="6469" w:hanging="360"/>
      </w:pPr>
    </w:lvl>
    <w:lvl w:ilvl="8" w:tplc="2D04614E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654E41"/>
    <w:multiLevelType w:val="hybridMultilevel"/>
    <w:tmpl w:val="D206AEFE"/>
    <w:lvl w:ilvl="0" w:tplc="E88CCCA8">
      <w:start w:val="1"/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 w:tplc="C9D8DA5C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A1B0627A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3BD0289A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BA63CD2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A77A5F4A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21145CA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E58CC60C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78443EA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14AA0359"/>
    <w:multiLevelType w:val="hybridMultilevel"/>
    <w:tmpl w:val="233E531A"/>
    <w:lvl w:ilvl="0" w:tplc="86E2FBBC">
      <w:start w:val="1"/>
      <w:numFmt w:val="bullet"/>
      <w:lvlText w:val=""/>
      <w:lvlJc w:val="left"/>
      <w:pPr>
        <w:ind w:left="2149" w:hanging="360"/>
      </w:pPr>
      <w:rPr>
        <w:rFonts w:ascii="Wingdings" w:hAnsi="Wingdings"/>
      </w:rPr>
    </w:lvl>
    <w:lvl w:ilvl="1" w:tplc="10F25E46">
      <w:start w:val="1"/>
      <w:numFmt w:val="bullet"/>
      <w:lvlText w:val="o"/>
      <w:lvlJc w:val="left"/>
      <w:pPr>
        <w:ind w:left="2869" w:hanging="360"/>
      </w:pPr>
      <w:rPr>
        <w:rFonts w:ascii="Courier New" w:hAnsi="Courier New"/>
      </w:rPr>
    </w:lvl>
    <w:lvl w:ilvl="2" w:tplc="2112322C">
      <w:start w:val="1"/>
      <w:numFmt w:val="bullet"/>
      <w:lvlText w:val=""/>
      <w:lvlJc w:val="left"/>
      <w:pPr>
        <w:ind w:left="3589" w:hanging="360"/>
      </w:pPr>
      <w:rPr>
        <w:rFonts w:ascii="Wingdings" w:hAnsi="Wingdings"/>
      </w:rPr>
    </w:lvl>
    <w:lvl w:ilvl="3" w:tplc="4AB6B6BE">
      <w:start w:val="1"/>
      <w:numFmt w:val="bullet"/>
      <w:lvlText w:val=""/>
      <w:lvlJc w:val="left"/>
      <w:pPr>
        <w:ind w:left="4309" w:hanging="360"/>
      </w:pPr>
      <w:rPr>
        <w:rFonts w:ascii="Symbol" w:hAnsi="Symbol"/>
      </w:rPr>
    </w:lvl>
    <w:lvl w:ilvl="4" w:tplc="363884D4">
      <w:start w:val="1"/>
      <w:numFmt w:val="bullet"/>
      <w:lvlText w:val="o"/>
      <w:lvlJc w:val="left"/>
      <w:pPr>
        <w:ind w:left="5029" w:hanging="360"/>
      </w:pPr>
      <w:rPr>
        <w:rFonts w:ascii="Courier New" w:hAnsi="Courier New"/>
      </w:rPr>
    </w:lvl>
    <w:lvl w:ilvl="5" w:tplc="5CDCDA4C">
      <w:start w:val="1"/>
      <w:numFmt w:val="bullet"/>
      <w:lvlText w:val=""/>
      <w:lvlJc w:val="left"/>
      <w:pPr>
        <w:ind w:left="5749" w:hanging="360"/>
      </w:pPr>
      <w:rPr>
        <w:rFonts w:ascii="Wingdings" w:hAnsi="Wingdings"/>
      </w:rPr>
    </w:lvl>
    <w:lvl w:ilvl="6" w:tplc="3DB0FB48">
      <w:start w:val="1"/>
      <w:numFmt w:val="bullet"/>
      <w:lvlText w:val=""/>
      <w:lvlJc w:val="left"/>
      <w:pPr>
        <w:ind w:left="6469" w:hanging="360"/>
      </w:pPr>
      <w:rPr>
        <w:rFonts w:ascii="Symbol" w:hAnsi="Symbol"/>
      </w:rPr>
    </w:lvl>
    <w:lvl w:ilvl="7" w:tplc="BC38498E">
      <w:start w:val="1"/>
      <w:numFmt w:val="bullet"/>
      <w:lvlText w:val="o"/>
      <w:lvlJc w:val="left"/>
      <w:pPr>
        <w:ind w:left="7189" w:hanging="360"/>
      </w:pPr>
      <w:rPr>
        <w:rFonts w:ascii="Courier New" w:hAnsi="Courier New"/>
      </w:rPr>
    </w:lvl>
    <w:lvl w:ilvl="8" w:tplc="45D8D58E">
      <w:start w:val="1"/>
      <w:numFmt w:val="bullet"/>
      <w:lvlText w:val=""/>
      <w:lvlJc w:val="left"/>
      <w:pPr>
        <w:ind w:left="7909" w:hanging="360"/>
      </w:pPr>
      <w:rPr>
        <w:rFonts w:ascii="Wingdings" w:hAnsi="Wingdings"/>
      </w:rPr>
    </w:lvl>
  </w:abstractNum>
  <w:abstractNum w:abstractNumId="3" w15:restartNumberingAfterBreak="0">
    <w:nsid w:val="15CD1D8A"/>
    <w:multiLevelType w:val="multilevel"/>
    <w:tmpl w:val="2392D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B5C410A"/>
    <w:multiLevelType w:val="hybridMultilevel"/>
    <w:tmpl w:val="AB44DCC4"/>
    <w:lvl w:ilvl="0" w:tplc="E6FC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678AEB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0C062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5BEE9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956301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8AEAF5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A1A012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EAAD4A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92EDCB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B62A1"/>
    <w:multiLevelType w:val="hybridMultilevel"/>
    <w:tmpl w:val="31840DC4"/>
    <w:lvl w:ilvl="0" w:tplc="8C6C766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 w:tplc="E2D45A8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54DE43A4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510A751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84761BB2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00282F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884AE0EA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1348F35C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99B66B56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234377F1"/>
    <w:multiLevelType w:val="hybridMultilevel"/>
    <w:tmpl w:val="58645A1E"/>
    <w:lvl w:ilvl="0" w:tplc="AF887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F631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0D3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672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A68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001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F24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56AA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A0B4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35036"/>
    <w:multiLevelType w:val="hybridMultilevel"/>
    <w:tmpl w:val="ED2661DA"/>
    <w:lvl w:ilvl="0" w:tplc="63D0BC4A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96602D0">
      <w:start w:val="1"/>
      <w:numFmt w:val="lowerLetter"/>
      <w:lvlText w:val="%2."/>
      <w:lvlJc w:val="left"/>
      <w:pPr>
        <w:ind w:left="1789" w:hanging="360"/>
      </w:pPr>
    </w:lvl>
    <w:lvl w:ilvl="2" w:tplc="4A3652E0">
      <w:start w:val="1"/>
      <w:numFmt w:val="lowerRoman"/>
      <w:lvlText w:val="%3."/>
      <w:lvlJc w:val="right"/>
      <w:pPr>
        <w:ind w:left="2509" w:hanging="180"/>
      </w:pPr>
    </w:lvl>
    <w:lvl w:ilvl="3" w:tplc="D20E00D6">
      <w:start w:val="1"/>
      <w:numFmt w:val="decimal"/>
      <w:lvlText w:val="%4."/>
      <w:lvlJc w:val="left"/>
      <w:pPr>
        <w:ind w:left="3229" w:hanging="360"/>
      </w:pPr>
    </w:lvl>
    <w:lvl w:ilvl="4" w:tplc="82A22606">
      <w:start w:val="1"/>
      <w:numFmt w:val="lowerLetter"/>
      <w:lvlText w:val="%5."/>
      <w:lvlJc w:val="left"/>
      <w:pPr>
        <w:ind w:left="3949" w:hanging="360"/>
      </w:pPr>
    </w:lvl>
    <w:lvl w:ilvl="5" w:tplc="07045D4C">
      <w:start w:val="1"/>
      <w:numFmt w:val="lowerRoman"/>
      <w:lvlText w:val="%6."/>
      <w:lvlJc w:val="right"/>
      <w:pPr>
        <w:ind w:left="4669" w:hanging="180"/>
      </w:pPr>
    </w:lvl>
    <w:lvl w:ilvl="6" w:tplc="C988F0EC">
      <w:start w:val="1"/>
      <w:numFmt w:val="decimal"/>
      <w:lvlText w:val="%7."/>
      <w:lvlJc w:val="left"/>
      <w:pPr>
        <w:ind w:left="5389" w:hanging="360"/>
      </w:pPr>
    </w:lvl>
    <w:lvl w:ilvl="7" w:tplc="419C6F8A">
      <w:start w:val="1"/>
      <w:numFmt w:val="lowerLetter"/>
      <w:lvlText w:val="%8."/>
      <w:lvlJc w:val="left"/>
      <w:pPr>
        <w:ind w:left="6109" w:hanging="360"/>
      </w:pPr>
    </w:lvl>
    <w:lvl w:ilvl="8" w:tplc="81A645DA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9416DC"/>
    <w:multiLevelType w:val="hybridMultilevel"/>
    <w:tmpl w:val="634E1582"/>
    <w:lvl w:ilvl="0" w:tplc="A2DAFB32">
      <w:start w:val="1"/>
      <w:numFmt w:val="bullet"/>
      <w:lvlText w:val=""/>
      <w:lvlJc w:val="left"/>
      <w:pPr>
        <w:ind w:left="2149" w:hanging="360"/>
      </w:pPr>
      <w:rPr>
        <w:rFonts w:ascii="Wingdings" w:hAnsi="Wingdings"/>
      </w:rPr>
    </w:lvl>
    <w:lvl w:ilvl="1" w:tplc="53C875AC">
      <w:start w:val="1"/>
      <w:numFmt w:val="lowerLetter"/>
      <w:lvlText w:val="%2."/>
      <w:lvlJc w:val="left"/>
      <w:pPr>
        <w:ind w:left="2869" w:hanging="360"/>
      </w:pPr>
    </w:lvl>
    <w:lvl w:ilvl="2" w:tplc="C92C30CC">
      <w:start w:val="1"/>
      <w:numFmt w:val="lowerRoman"/>
      <w:lvlText w:val="%3."/>
      <w:lvlJc w:val="right"/>
      <w:pPr>
        <w:ind w:left="3589" w:hanging="180"/>
      </w:pPr>
    </w:lvl>
    <w:lvl w:ilvl="3" w:tplc="8E84E904">
      <w:start w:val="1"/>
      <w:numFmt w:val="decimal"/>
      <w:lvlText w:val="%4."/>
      <w:lvlJc w:val="left"/>
      <w:pPr>
        <w:ind w:left="4309" w:hanging="360"/>
      </w:pPr>
    </w:lvl>
    <w:lvl w:ilvl="4" w:tplc="C1C07328">
      <w:start w:val="1"/>
      <w:numFmt w:val="lowerLetter"/>
      <w:lvlText w:val="%5."/>
      <w:lvlJc w:val="left"/>
      <w:pPr>
        <w:ind w:left="5029" w:hanging="360"/>
      </w:pPr>
    </w:lvl>
    <w:lvl w:ilvl="5" w:tplc="53A43222">
      <w:start w:val="1"/>
      <w:numFmt w:val="lowerRoman"/>
      <w:lvlText w:val="%6."/>
      <w:lvlJc w:val="right"/>
      <w:pPr>
        <w:ind w:left="5749" w:hanging="180"/>
      </w:pPr>
    </w:lvl>
    <w:lvl w:ilvl="6" w:tplc="994C8D78">
      <w:start w:val="1"/>
      <w:numFmt w:val="decimal"/>
      <w:lvlText w:val="%7."/>
      <w:lvlJc w:val="left"/>
      <w:pPr>
        <w:ind w:left="6469" w:hanging="360"/>
      </w:pPr>
    </w:lvl>
    <w:lvl w:ilvl="7" w:tplc="A5E84630">
      <w:start w:val="1"/>
      <w:numFmt w:val="lowerLetter"/>
      <w:lvlText w:val="%8."/>
      <w:lvlJc w:val="left"/>
      <w:pPr>
        <w:ind w:left="7189" w:hanging="360"/>
      </w:pPr>
    </w:lvl>
    <w:lvl w:ilvl="8" w:tplc="F26EE66C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32A362C1"/>
    <w:multiLevelType w:val="hybridMultilevel"/>
    <w:tmpl w:val="B2C009E2"/>
    <w:lvl w:ilvl="0" w:tplc="9F644CE0">
      <w:start w:val="1"/>
      <w:numFmt w:val="decimal"/>
      <w:lvlText w:val="%1."/>
      <w:lvlJc w:val="left"/>
      <w:pPr>
        <w:ind w:left="720" w:hanging="360"/>
      </w:pPr>
    </w:lvl>
    <w:lvl w:ilvl="1" w:tplc="978C4F28">
      <w:start w:val="1"/>
      <w:numFmt w:val="lowerLetter"/>
      <w:lvlText w:val="%2."/>
      <w:lvlJc w:val="left"/>
      <w:pPr>
        <w:ind w:left="1440" w:hanging="360"/>
      </w:pPr>
    </w:lvl>
    <w:lvl w:ilvl="2" w:tplc="0B7E51FA">
      <w:start w:val="1"/>
      <w:numFmt w:val="lowerRoman"/>
      <w:lvlText w:val="%3."/>
      <w:lvlJc w:val="right"/>
      <w:pPr>
        <w:ind w:left="2160" w:hanging="180"/>
      </w:pPr>
    </w:lvl>
    <w:lvl w:ilvl="3" w:tplc="5A58657A">
      <w:start w:val="1"/>
      <w:numFmt w:val="decimal"/>
      <w:lvlText w:val="%4."/>
      <w:lvlJc w:val="left"/>
      <w:pPr>
        <w:ind w:left="2880" w:hanging="360"/>
      </w:pPr>
    </w:lvl>
    <w:lvl w:ilvl="4" w:tplc="7778993A">
      <w:start w:val="1"/>
      <w:numFmt w:val="lowerLetter"/>
      <w:lvlText w:val="%5."/>
      <w:lvlJc w:val="left"/>
      <w:pPr>
        <w:ind w:left="3600" w:hanging="360"/>
      </w:pPr>
    </w:lvl>
    <w:lvl w:ilvl="5" w:tplc="BDEEF994">
      <w:start w:val="1"/>
      <w:numFmt w:val="lowerRoman"/>
      <w:lvlText w:val="%6."/>
      <w:lvlJc w:val="right"/>
      <w:pPr>
        <w:ind w:left="4320" w:hanging="180"/>
      </w:pPr>
    </w:lvl>
    <w:lvl w:ilvl="6" w:tplc="4D1EF51A">
      <w:start w:val="1"/>
      <w:numFmt w:val="decimal"/>
      <w:lvlText w:val="%7."/>
      <w:lvlJc w:val="left"/>
      <w:pPr>
        <w:ind w:left="5040" w:hanging="360"/>
      </w:pPr>
    </w:lvl>
    <w:lvl w:ilvl="7" w:tplc="6F404454">
      <w:start w:val="1"/>
      <w:numFmt w:val="lowerLetter"/>
      <w:lvlText w:val="%8."/>
      <w:lvlJc w:val="left"/>
      <w:pPr>
        <w:ind w:left="5760" w:hanging="360"/>
      </w:pPr>
    </w:lvl>
    <w:lvl w:ilvl="8" w:tplc="D09A2ED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F43C4"/>
    <w:multiLevelType w:val="hybridMultilevel"/>
    <w:tmpl w:val="D8BE878C"/>
    <w:lvl w:ilvl="0" w:tplc="98BA9D9C">
      <w:start w:val="1"/>
      <w:numFmt w:val="bullet"/>
      <w:lvlText w:val=""/>
      <w:lvlJc w:val="left"/>
      <w:pPr>
        <w:ind w:left="5321" w:hanging="360"/>
      </w:pPr>
      <w:rPr>
        <w:rFonts w:ascii="Wingdings" w:hAnsi="Wingdings"/>
      </w:rPr>
    </w:lvl>
    <w:lvl w:ilvl="1" w:tplc="1A3A73F4">
      <w:start w:val="1"/>
      <w:numFmt w:val="bullet"/>
      <w:lvlText w:val="o"/>
      <w:lvlJc w:val="left"/>
      <w:pPr>
        <w:ind w:left="6041" w:hanging="360"/>
      </w:pPr>
      <w:rPr>
        <w:rFonts w:ascii="Courier New" w:hAnsi="Courier New"/>
      </w:rPr>
    </w:lvl>
    <w:lvl w:ilvl="2" w:tplc="C806217A">
      <w:start w:val="1"/>
      <w:numFmt w:val="bullet"/>
      <w:lvlText w:val=""/>
      <w:lvlJc w:val="left"/>
      <w:pPr>
        <w:ind w:left="6761" w:hanging="360"/>
      </w:pPr>
      <w:rPr>
        <w:rFonts w:ascii="Wingdings" w:hAnsi="Wingdings"/>
      </w:rPr>
    </w:lvl>
    <w:lvl w:ilvl="3" w:tplc="959AB7D0">
      <w:start w:val="1"/>
      <w:numFmt w:val="bullet"/>
      <w:lvlText w:val=""/>
      <w:lvlJc w:val="left"/>
      <w:pPr>
        <w:ind w:left="7481" w:hanging="360"/>
      </w:pPr>
      <w:rPr>
        <w:rFonts w:ascii="Symbol" w:hAnsi="Symbol"/>
      </w:rPr>
    </w:lvl>
    <w:lvl w:ilvl="4" w:tplc="558AE30C">
      <w:start w:val="1"/>
      <w:numFmt w:val="bullet"/>
      <w:lvlText w:val="o"/>
      <w:lvlJc w:val="left"/>
      <w:pPr>
        <w:ind w:left="8201" w:hanging="360"/>
      </w:pPr>
      <w:rPr>
        <w:rFonts w:ascii="Courier New" w:hAnsi="Courier New"/>
      </w:rPr>
    </w:lvl>
    <w:lvl w:ilvl="5" w:tplc="F3A22ADC">
      <w:start w:val="1"/>
      <w:numFmt w:val="bullet"/>
      <w:lvlText w:val=""/>
      <w:lvlJc w:val="left"/>
      <w:pPr>
        <w:ind w:left="8921" w:hanging="360"/>
      </w:pPr>
      <w:rPr>
        <w:rFonts w:ascii="Wingdings" w:hAnsi="Wingdings"/>
      </w:rPr>
    </w:lvl>
    <w:lvl w:ilvl="6" w:tplc="7E18E07A">
      <w:start w:val="1"/>
      <w:numFmt w:val="bullet"/>
      <w:lvlText w:val=""/>
      <w:lvlJc w:val="left"/>
      <w:pPr>
        <w:ind w:left="9641" w:hanging="360"/>
      </w:pPr>
      <w:rPr>
        <w:rFonts w:ascii="Symbol" w:hAnsi="Symbol"/>
      </w:rPr>
    </w:lvl>
    <w:lvl w:ilvl="7" w:tplc="4950CEC2">
      <w:start w:val="1"/>
      <w:numFmt w:val="bullet"/>
      <w:lvlText w:val="o"/>
      <w:lvlJc w:val="left"/>
      <w:pPr>
        <w:ind w:left="10361" w:hanging="360"/>
      </w:pPr>
      <w:rPr>
        <w:rFonts w:ascii="Courier New" w:hAnsi="Courier New"/>
      </w:rPr>
    </w:lvl>
    <w:lvl w:ilvl="8" w:tplc="A7A86A3E">
      <w:start w:val="1"/>
      <w:numFmt w:val="bullet"/>
      <w:lvlText w:val=""/>
      <w:lvlJc w:val="left"/>
      <w:pPr>
        <w:ind w:left="11081" w:hanging="360"/>
      </w:pPr>
      <w:rPr>
        <w:rFonts w:ascii="Wingdings" w:hAnsi="Wingdings"/>
      </w:rPr>
    </w:lvl>
  </w:abstractNum>
  <w:abstractNum w:abstractNumId="11" w15:restartNumberingAfterBreak="0">
    <w:nsid w:val="42B27840"/>
    <w:multiLevelType w:val="hybridMultilevel"/>
    <w:tmpl w:val="EFFEA454"/>
    <w:lvl w:ilvl="0" w:tplc="9D88FBCC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 w:tplc="8EA0F270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76F651E8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99AE1B50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47CCF12E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FA7CE86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71ECFEE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95D6A196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9C0A994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 w15:restartNumberingAfterBreak="0">
    <w:nsid w:val="43FF61FB"/>
    <w:multiLevelType w:val="hybridMultilevel"/>
    <w:tmpl w:val="309632CA"/>
    <w:lvl w:ilvl="0" w:tplc="EA2E8454">
      <w:start w:val="1"/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 w:tplc="0264182E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F72C16B6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9BF2FE9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3F62FDC2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B0AC27A0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8E76D06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6E30814E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1DACAA2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 w15:restartNumberingAfterBreak="0">
    <w:nsid w:val="46277681"/>
    <w:multiLevelType w:val="hybridMultilevel"/>
    <w:tmpl w:val="0F5A4798"/>
    <w:lvl w:ilvl="0" w:tplc="19A6353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14708EB2">
      <w:start w:val="1"/>
      <w:numFmt w:val="lowerLetter"/>
      <w:lvlText w:val="%2."/>
      <w:lvlJc w:val="left"/>
      <w:pPr>
        <w:ind w:left="2869" w:hanging="360"/>
      </w:pPr>
    </w:lvl>
    <w:lvl w:ilvl="2" w:tplc="A3A46A60">
      <w:start w:val="1"/>
      <w:numFmt w:val="lowerRoman"/>
      <w:lvlText w:val="%3."/>
      <w:lvlJc w:val="right"/>
      <w:pPr>
        <w:ind w:left="3589" w:hanging="180"/>
      </w:pPr>
    </w:lvl>
    <w:lvl w:ilvl="3" w:tplc="6F325244">
      <w:start w:val="1"/>
      <w:numFmt w:val="decimal"/>
      <w:lvlText w:val="%4."/>
      <w:lvlJc w:val="left"/>
      <w:pPr>
        <w:ind w:left="4309" w:hanging="360"/>
      </w:pPr>
    </w:lvl>
    <w:lvl w:ilvl="4" w:tplc="5C9EA1C0">
      <w:start w:val="1"/>
      <w:numFmt w:val="lowerLetter"/>
      <w:lvlText w:val="%5."/>
      <w:lvlJc w:val="left"/>
      <w:pPr>
        <w:ind w:left="5029" w:hanging="360"/>
      </w:pPr>
    </w:lvl>
    <w:lvl w:ilvl="5" w:tplc="C602D844">
      <w:start w:val="1"/>
      <w:numFmt w:val="lowerRoman"/>
      <w:lvlText w:val="%6."/>
      <w:lvlJc w:val="right"/>
      <w:pPr>
        <w:ind w:left="5749" w:hanging="180"/>
      </w:pPr>
    </w:lvl>
    <w:lvl w:ilvl="6" w:tplc="639CD672">
      <w:start w:val="1"/>
      <w:numFmt w:val="decimal"/>
      <w:lvlText w:val="%7."/>
      <w:lvlJc w:val="left"/>
      <w:pPr>
        <w:ind w:left="6469" w:hanging="360"/>
      </w:pPr>
    </w:lvl>
    <w:lvl w:ilvl="7" w:tplc="4F4459E2">
      <w:start w:val="1"/>
      <w:numFmt w:val="lowerLetter"/>
      <w:lvlText w:val="%8."/>
      <w:lvlJc w:val="left"/>
      <w:pPr>
        <w:ind w:left="7189" w:hanging="360"/>
      </w:pPr>
    </w:lvl>
    <w:lvl w:ilvl="8" w:tplc="BE684B4A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7B2D12"/>
    <w:multiLevelType w:val="hybridMultilevel"/>
    <w:tmpl w:val="90DE0BFE"/>
    <w:lvl w:ilvl="0" w:tplc="4EB6316A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180268F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762613C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CA8F722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8086FAB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B8DEC47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CE9A9FC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2766010E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C6F8AF3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51917776"/>
    <w:multiLevelType w:val="hybridMultilevel"/>
    <w:tmpl w:val="55DEA5D4"/>
    <w:lvl w:ilvl="0" w:tplc="4710C162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/>
      </w:rPr>
    </w:lvl>
    <w:lvl w:ilvl="1" w:tplc="6D6E6C86">
      <w:start w:val="1"/>
      <w:numFmt w:val="bullet"/>
      <w:lvlText w:val=""/>
      <w:lvlJc w:val="left"/>
      <w:pPr>
        <w:ind w:left="2007" w:hanging="360"/>
      </w:pPr>
      <w:rPr>
        <w:rFonts w:ascii="Wingdings" w:hAnsi="Wingdings"/>
      </w:rPr>
    </w:lvl>
    <w:lvl w:ilvl="2" w:tplc="CCD24514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8DB4A050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867A63CE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6484B4F8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B60A628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EC26083A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F0CA397C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51BE1DF1"/>
    <w:multiLevelType w:val="hybridMultilevel"/>
    <w:tmpl w:val="DA70B0E6"/>
    <w:lvl w:ilvl="0" w:tplc="120CD9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514D14C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0EF8C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4C9C510A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4630007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E18E8CE0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D540BAA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13169C0A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AE80FDFA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 w15:restartNumberingAfterBreak="0">
    <w:nsid w:val="591E109A"/>
    <w:multiLevelType w:val="hybridMultilevel"/>
    <w:tmpl w:val="21DE9CA8"/>
    <w:lvl w:ilvl="0" w:tplc="6FF450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93EEA1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E7ACCE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F16CF7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523E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B9E999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BDC962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DDC000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43085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086831"/>
    <w:multiLevelType w:val="hybridMultilevel"/>
    <w:tmpl w:val="C24094DA"/>
    <w:lvl w:ilvl="0" w:tplc="00C4B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8E688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CF2AF8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17CE13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008DB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242EF0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704D42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660AE4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EEA56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E692DDC"/>
    <w:multiLevelType w:val="hybridMultilevel"/>
    <w:tmpl w:val="FEB40880"/>
    <w:lvl w:ilvl="0" w:tplc="6AC0DE2E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26D65C76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7774314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 w:tplc="C9ECF05E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D704724C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42AAF8BE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 w:tplc="2868614A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ADE0D9D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A7DAFE5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6278723E"/>
    <w:multiLevelType w:val="hybridMultilevel"/>
    <w:tmpl w:val="0FF8FE30"/>
    <w:lvl w:ilvl="0" w:tplc="37704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9E48E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EC6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1A7E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A38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D072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D4F0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6282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3C7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27FEB"/>
    <w:multiLevelType w:val="hybridMultilevel"/>
    <w:tmpl w:val="5AE0A27E"/>
    <w:lvl w:ilvl="0" w:tplc="2EA854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C2CE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C665A5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AE01CA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F5096C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A3A684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B4EE8E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57A844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01E532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DA52FAA"/>
    <w:multiLevelType w:val="hybridMultilevel"/>
    <w:tmpl w:val="98C41CA8"/>
    <w:lvl w:ilvl="0" w:tplc="A8BA557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3224E8B2">
      <w:start w:val="1"/>
      <w:numFmt w:val="bullet"/>
      <w:lvlText w:val="o"/>
      <w:lvlJc w:val="left"/>
      <w:pPr>
        <w:ind w:left="2869" w:hanging="360"/>
      </w:pPr>
      <w:rPr>
        <w:rFonts w:ascii="Courier New" w:hAnsi="Courier New"/>
      </w:rPr>
    </w:lvl>
    <w:lvl w:ilvl="2" w:tplc="B268DA84">
      <w:start w:val="1"/>
      <w:numFmt w:val="bullet"/>
      <w:lvlText w:val=""/>
      <w:lvlJc w:val="left"/>
      <w:pPr>
        <w:ind w:left="3589" w:hanging="360"/>
      </w:pPr>
      <w:rPr>
        <w:rFonts w:ascii="Wingdings" w:hAnsi="Wingdings"/>
      </w:rPr>
    </w:lvl>
    <w:lvl w:ilvl="3" w:tplc="72B0652A">
      <w:start w:val="1"/>
      <w:numFmt w:val="bullet"/>
      <w:lvlText w:val=""/>
      <w:lvlJc w:val="left"/>
      <w:pPr>
        <w:ind w:left="4309" w:hanging="360"/>
      </w:pPr>
      <w:rPr>
        <w:rFonts w:ascii="Symbol" w:hAnsi="Symbol"/>
      </w:rPr>
    </w:lvl>
    <w:lvl w:ilvl="4" w:tplc="67FA47BC">
      <w:start w:val="1"/>
      <w:numFmt w:val="bullet"/>
      <w:lvlText w:val="o"/>
      <w:lvlJc w:val="left"/>
      <w:pPr>
        <w:ind w:left="5029" w:hanging="360"/>
      </w:pPr>
      <w:rPr>
        <w:rFonts w:ascii="Courier New" w:hAnsi="Courier New"/>
      </w:rPr>
    </w:lvl>
    <w:lvl w:ilvl="5" w:tplc="861C51CC">
      <w:start w:val="1"/>
      <w:numFmt w:val="bullet"/>
      <w:lvlText w:val=""/>
      <w:lvlJc w:val="left"/>
      <w:pPr>
        <w:ind w:left="5749" w:hanging="360"/>
      </w:pPr>
      <w:rPr>
        <w:rFonts w:ascii="Wingdings" w:hAnsi="Wingdings"/>
      </w:rPr>
    </w:lvl>
    <w:lvl w:ilvl="6" w:tplc="596CDC14">
      <w:start w:val="1"/>
      <w:numFmt w:val="bullet"/>
      <w:lvlText w:val=""/>
      <w:lvlJc w:val="left"/>
      <w:pPr>
        <w:ind w:left="6469" w:hanging="360"/>
      </w:pPr>
      <w:rPr>
        <w:rFonts w:ascii="Symbol" w:hAnsi="Symbol"/>
      </w:rPr>
    </w:lvl>
    <w:lvl w:ilvl="7" w:tplc="93B4F3D8">
      <w:start w:val="1"/>
      <w:numFmt w:val="bullet"/>
      <w:lvlText w:val="o"/>
      <w:lvlJc w:val="left"/>
      <w:pPr>
        <w:ind w:left="7189" w:hanging="360"/>
      </w:pPr>
      <w:rPr>
        <w:rFonts w:ascii="Courier New" w:hAnsi="Courier New"/>
      </w:rPr>
    </w:lvl>
    <w:lvl w:ilvl="8" w:tplc="70E20456">
      <w:start w:val="1"/>
      <w:numFmt w:val="bullet"/>
      <w:lvlText w:val=""/>
      <w:lvlJc w:val="left"/>
      <w:pPr>
        <w:ind w:left="7909" w:hanging="360"/>
      </w:pPr>
      <w:rPr>
        <w:rFonts w:ascii="Wingdings" w:hAnsi="Wingdings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"/>
  </w:num>
  <w:num w:numId="5">
    <w:abstractNumId w:val="10"/>
  </w:num>
  <w:num w:numId="6">
    <w:abstractNumId w:val="1"/>
  </w:num>
  <w:num w:numId="7">
    <w:abstractNumId w:val="12"/>
  </w:num>
  <w:num w:numId="8">
    <w:abstractNumId w:val="21"/>
  </w:num>
  <w:num w:numId="9">
    <w:abstractNumId w:val="19"/>
  </w:num>
  <w:num w:numId="10">
    <w:abstractNumId w:val="15"/>
  </w:num>
  <w:num w:numId="11">
    <w:abstractNumId w:val="14"/>
  </w:num>
  <w:num w:numId="12">
    <w:abstractNumId w:val="5"/>
  </w:num>
  <w:num w:numId="13">
    <w:abstractNumId w:val="7"/>
  </w:num>
  <w:num w:numId="14">
    <w:abstractNumId w:val="20"/>
  </w:num>
  <w:num w:numId="15">
    <w:abstractNumId w:val="6"/>
  </w:num>
  <w:num w:numId="16">
    <w:abstractNumId w:val="17"/>
  </w:num>
  <w:num w:numId="17">
    <w:abstractNumId w:val="13"/>
  </w:num>
  <w:num w:numId="18">
    <w:abstractNumId w:val="3"/>
  </w:num>
  <w:num w:numId="19">
    <w:abstractNumId w:val="22"/>
  </w:num>
  <w:num w:numId="20">
    <w:abstractNumId w:val="9"/>
  </w:num>
  <w:num w:numId="21">
    <w:abstractNumId w:val="4"/>
  </w:num>
  <w:num w:numId="22">
    <w:abstractNumId w:val="1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551"/>
    <w:rsid w:val="000F648E"/>
    <w:rsid w:val="00156CD2"/>
    <w:rsid w:val="007C4B07"/>
    <w:rsid w:val="00A2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188C"/>
  <w15:docId w15:val="{4B44C76C-CFD1-49A5-9878-0A4891F9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link w:val="1"/>
    <w:qFormat/>
  </w:style>
  <w:style w:type="paragraph" w:styleId="10">
    <w:name w:val="heading 1"/>
    <w:basedOn w:val="a1"/>
    <w:next w:val="a1"/>
    <w:link w:val="11"/>
    <w:uiPriority w:val="9"/>
    <w:qFormat/>
    <w:pPr>
      <w:keepNext/>
      <w:spacing w:before="240" w:after="120" w:line="360" w:lineRule="auto"/>
      <w:outlineLvl w:val="0"/>
    </w:pPr>
    <w:rPr>
      <w:rFonts w:ascii="Times New Roman" w:hAnsi="Times New Roman"/>
      <w:b/>
      <w:caps/>
      <w:color w:val="auto"/>
      <w:sz w:val="28"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before="240" w:after="120" w:line="360" w:lineRule="auto"/>
      <w:jc w:val="center"/>
      <w:outlineLvl w:val="1"/>
    </w:pPr>
    <w:rPr>
      <w:rFonts w:ascii="Times New Roman" w:hAnsi="Times New Roman"/>
      <w:b/>
      <w:sz w:val="28"/>
    </w:rPr>
  </w:style>
  <w:style w:type="paragraph" w:styleId="3">
    <w:name w:val="heading 3"/>
    <w:basedOn w:val="a1"/>
    <w:next w:val="a1"/>
    <w:link w:val="30"/>
    <w:uiPriority w:val="9"/>
    <w:qFormat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character" w:customStyle="1" w:styleId="SubtitleChar">
    <w:name w:val="Subtitle Char"/>
    <w:basedOn w:val="a2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5">
    <w:name w:val="footnote text"/>
    <w:basedOn w:val="a1"/>
    <w:uiPriority w:val="99"/>
    <w:semiHidden/>
    <w:unhideWhenUsed/>
    <w:pPr>
      <w:spacing w:after="40" w:line="240" w:lineRule="auto"/>
    </w:pPr>
    <w:rPr>
      <w:sz w:val="18"/>
    </w:rPr>
  </w:style>
  <w:style w:type="paragraph" w:styleId="a6">
    <w:name w:val="endnote text"/>
    <w:basedOn w:val="a1"/>
    <w:link w:val="a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customStyle="1" w:styleId="1">
    <w:name w:val="Обычный1"/>
  </w:style>
  <w:style w:type="paragraph" w:styleId="a8">
    <w:name w:val="table of figures"/>
    <w:basedOn w:val="a1"/>
    <w:next w:val="a1"/>
    <w:link w:val="a9"/>
    <w:pPr>
      <w:spacing w:after="0"/>
    </w:pPr>
  </w:style>
  <w:style w:type="character" w:customStyle="1" w:styleId="a9">
    <w:name w:val="Перечень рисунков Знак"/>
    <w:basedOn w:val="1"/>
    <w:link w:val="a8"/>
  </w:style>
  <w:style w:type="paragraph" w:styleId="21">
    <w:name w:val="toc 2"/>
    <w:basedOn w:val="a1"/>
    <w:next w:val="a1"/>
    <w:link w:val="22"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</w:rPr>
  </w:style>
  <w:style w:type="paragraph" w:customStyle="1" w:styleId="Heading5Char">
    <w:name w:val="Heading 5 Char"/>
    <w:basedOn w:val="12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a2"/>
    <w:link w:val="Heading5Char"/>
    <w:rPr>
      <w:rFonts w:ascii="Arial" w:hAnsi="Arial"/>
      <w:b/>
      <w:sz w:val="24"/>
    </w:rPr>
  </w:style>
  <w:style w:type="paragraph" w:customStyle="1" w:styleId="Heading7Char">
    <w:name w:val="Heading 7 Char"/>
    <w:basedOn w:val="12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a2"/>
    <w:link w:val="Heading7Char"/>
    <w:rPr>
      <w:rFonts w:ascii="Arial" w:hAnsi="Arial"/>
      <w:b/>
      <w:i/>
      <w:sz w:val="22"/>
    </w:rPr>
  </w:style>
  <w:style w:type="paragraph" w:styleId="aa">
    <w:name w:val="TOC Heading"/>
    <w:basedOn w:val="10"/>
    <w:next w:val="a1"/>
    <w:link w:val="ab"/>
    <w:uiPriority w:val="39"/>
    <w:qFormat/>
    <w:pPr>
      <w:keepLines/>
      <w:spacing w:before="480" w:after="0" w:line="276" w:lineRule="auto"/>
      <w:outlineLvl w:val="8"/>
    </w:pPr>
    <w:rPr>
      <w:rFonts w:ascii="Cambria" w:hAnsi="Cambria"/>
      <w:caps w:val="0"/>
      <w:color w:val="365F91"/>
    </w:rPr>
  </w:style>
  <w:style w:type="character" w:customStyle="1" w:styleId="ab">
    <w:name w:val="Заголовок оглавления Знак"/>
    <w:basedOn w:val="11"/>
    <w:link w:val="aa"/>
    <w:rPr>
      <w:rFonts w:ascii="Cambria" w:hAnsi="Cambria"/>
      <w:b/>
      <w:caps w:val="0"/>
      <w:color w:val="365F91"/>
      <w:sz w:val="28"/>
    </w:rPr>
  </w:style>
  <w:style w:type="paragraph" w:styleId="41">
    <w:name w:val="toc 4"/>
    <w:basedOn w:val="a1"/>
    <w:next w:val="a1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paragraph" w:customStyle="1" w:styleId="143">
    <w:name w:val="Основной текст (14)_3"/>
    <w:basedOn w:val="a1"/>
    <w:link w:val="1430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Pr>
      <w:rFonts w:ascii="Segoe UI" w:hAnsi="Segoe UI"/>
      <w:sz w:val="19"/>
    </w:rPr>
  </w:style>
  <w:style w:type="character" w:customStyle="1" w:styleId="70">
    <w:name w:val="Заголовок 7 Знак"/>
    <w:basedOn w:val="1"/>
    <w:link w:val="7"/>
    <w:rPr>
      <w:rFonts w:ascii="Arial" w:hAnsi="Arial"/>
      <w:spacing w:val="-3"/>
      <w:sz w:val="28"/>
    </w:rPr>
  </w:style>
  <w:style w:type="paragraph" w:styleId="61">
    <w:name w:val="toc 6"/>
    <w:basedOn w:val="a1"/>
    <w:next w:val="a1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1"/>
    <w:next w:val="a1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customStyle="1" w:styleId="Heading9Char">
    <w:name w:val="Heading 9 Char"/>
    <w:basedOn w:val="12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a2"/>
    <w:link w:val="Heading9Char"/>
    <w:rPr>
      <w:rFonts w:ascii="Arial" w:hAnsi="Arial"/>
      <w:i/>
      <w:sz w:val="21"/>
    </w:rPr>
  </w:style>
  <w:style w:type="paragraph" w:customStyle="1" w:styleId="a0">
    <w:name w:val="!Список с точками"/>
    <w:basedOn w:val="a1"/>
    <w:link w:val="ac"/>
    <w:pPr>
      <w:numPr>
        <w:numId w:val="9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c">
    <w:name w:val="!Список с точками"/>
    <w:basedOn w:val="1"/>
    <w:link w:val="a0"/>
    <w:rPr>
      <w:rFonts w:ascii="Times New Roman" w:hAnsi="Times New Roman"/>
    </w:rPr>
  </w:style>
  <w:style w:type="paragraph" w:styleId="ad">
    <w:name w:val="Intense Quote"/>
    <w:basedOn w:val="a1"/>
    <w:next w:val="a1"/>
    <w:link w:val="ae"/>
    <w:pPr>
      <w:ind w:left="720" w:right="720"/>
    </w:pPr>
    <w:rPr>
      <w:i/>
    </w:rPr>
  </w:style>
  <w:style w:type="character" w:customStyle="1" w:styleId="ae">
    <w:name w:val="Выделенная цитата Знак"/>
    <w:basedOn w:val="1"/>
    <w:link w:val="ad"/>
    <w:rPr>
      <w:i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Doctitle">
    <w:name w:val="Doc title"/>
    <w:basedOn w:val="a1"/>
    <w:link w:val="Doctitle0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Pr>
      <w:rFonts w:ascii="Arial" w:hAnsi="Arial"/>
      <w:b/>
      <w:sz w:val="40"/>
    </w:rPr>
  </w:style>
  <w:style w:type="paragraph" w:customStyle="1" w:styleId="Endnote">
    <w:name w:val="Endnote"/>
    <w:basedOn w:val="a1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</w:rPr>
  </w:style>
  <w:style w:type="paragraph" w:styleId="af">
    <w:name w:val="header"/>
    <w:basedOn w:val="a1"/>
    <w:link w:val="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1"/>
    <w:link w:val="af"/>
  </w:style>
  <w:style w:type="paragraph" w:styleId="af1">
    <w:name w:val="annotation text"/>
    <w:basedOn w:val="a1"/>
    <w:link w:val="af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2">
    <w:name w:val="Текст примечания Знак"/>
    <w:basedOn w:val="1"/>
    <w:link w:val="af1"/>
    <w:rPr>
      <w:rFonts w:ascii="Times New Roman" w:hAnsi="Times New Roman"/>
      <w:sz w:val="20"/>
    </w:rPr>
  </w:style>
  <w:style w:type="paragraph" w:customStyle="1" w:styleId="538552DCBB0F4C4BB087ED922D6A6322">
    <w:name w:val="538552DCBB0F4C4BB087ED922D6A6322"/>
    <w:link w:val="538552DCBB0F4C4BB087ED922D6A63220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Pr>
      <w:rFonts w:ascii="Calibri" w:hAnsi="Calibri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2"/>
    <w:link w:val="FooterChar"/>
  </w:style>
  <w:style w:type="paragraph" w:customStyle="1" w:styleId="13">
    <w:name w:val="Знак сноски1"/>
    <w:link w:val="af3"/>
    <w:rPr>
      <w:vertAlign w:val="superscript"/>
    </w:rPr>
  </w:style>
  <w:style w:type="character" w:styleId="af3">
    <w:name w:val="footnote reference"/>
    <w:link w:val="13"/>
    <w:rPr>
      <w:vertAlign w:val="superscript"/>
    </w:rPr>
  </w:style>
  <w:style w:type="character" w:customStyle="1" w:styleId="90">
    <w:name w:val="Заголовок 9 Знак"/>
    <w:basedOn w:val="1"/>
    <w:link w:val="9"/>
    <w:rPr>
      <w:rFonts w:ascii="Arial" w:hAnsi="Arial"/>
      <w:sz w:val="24"/>
      <w:u w:val="single"/>
    </w:rPr>
  </w:style>
  <w:style w:type="paragraph" w:customStyle="1" w:styleId="14">
    <w:name w:val="Неразрешенное упоминание1"/>
    <w:basedOn w:val="12"/>
    <w:link w:val="15"/>
    <w:rPr>
      <w:color w:val="605E5C"/>
      <w:shd w:val="clear" w:color="auto" w:fill="E1DFDD"/>
    </w:rPr>
  </w:style>
  <w:style w:type="character" w:customStyle="1" w:styleId="15">
    <w:name w:val="Неразрешенное упоминание1"/>
    <w:basedOn w:val="a2"/>
    <w:link w:val="14"/>
    <w:rPr>
      <w:color w:val="605E5C"/>
      <w:shd w:val="clear" w:color="auto" w:fill="E1DFDD"/>
    </w:rPr>
  </w:style>
  <w:style w:type="paragraph" w:customStyle="1" w:styleId="numberedlist">
    <w:name w:val="numbered list"/>
    <w:basedOn w:val="bullet"/>
    <w:link w:val="numberedlist0"/>
  </w:style>
  <w:style w:type="character" w:customStyle="1" w:styleId="numberedlist0">
    <w:name w:val="numbered list"/>
    <w:basedOn w:val="bullet0"/>
    <w:link w:val="numberedlist"/>
    <w:rPr>
      <w:rFonts w:ascii="Arial" w:hAnsi="Arial"/>
    </w:rPr>
  </w:style>
  <w:style w:type="paragraph" w:customStyle="1" w:styleId="Docsubtitle2">
    <w:name w:val="Doc subtitle2"/>
    <w:basedOn w:val="a1"/>
    <w:link w:val="Docsubtitle20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Pr>
      <w:rFonts w:ascii="Arial" w:hAnsi="Arial"/>
      <w:sz w:val="28"/>
    </w:rPr>
  </w:style>
  <w:style w:type="paragraph" w:customStyle="1" w:styleId="16">
    <w:name w:val="Просмотренная гиперссылка1"/>
    <w:link w:val="af4"/>
    <w:rPr>
      <w:color w:val="800080"/>
      <w:u w:val="single"/>
    </w:rPr>
  </w:style>
  <w:style w:type="character" w:styleId="af4">
    <w:name w:val="FollowedHyperlink"/>
    <w:link w:val="16"/>
    <w:rPr>
      <w:color w:val="800080"/>
      <w:u w:val="single"/>
    </w:rPr>
  </w:style>
  <w:style w:type="paragraph" w:customStyle="1" w:styleId="-2">
    <w:name w:val="!заголовок-2"/>
    <w:basedOn w:val="2"/>
    <w:link w:val="-20"/>
  </w:style>
  <w:style w:type="character" w:customStyle="1" w:styleId="-20">
    <w:name w:val="!заголовок-2"/>
    <w:basedOn w:val="20"/>
    <w:link w:val="-2"/>
    <w:rPr>
      <w:rFonts w:ascii="Times New Roman" w:hAnsi="Times New Roman"/>
      <w:b/>
      <w:sz w:val="28"/>
    </w:rPr>
  </w:style>
  <w:style w:type="paragraph" w:customStyle="1" w:styleId="17">
    <w:name w:val="Номер страницы1"/>
    <w:link w:val="af5"/>
    <w:rPr>
      <w:rFonts w:ascii="Arial" w:hAnsi="Arial"/>
      <w:sz w:val="16"/>
    </w:rPr>
  </w:style>
  <w:style w:type="character" w:styleId="af5">
    <w:name w:val="page number"/>
    <w:link w:val="17"/>
    <w:rPr>
      <w:rFonts w:ascii="Arial" w:hAnsi="Arial"/>
      <w:sz w:val="16"/>
    </w:rPr>
  </w:style>
  <w:style w:type="paragraph" w:customStyle="1" w:styleId="ListaBlack">
    <w:name w:val="Lista Black"/>
    <w:basedOn w:val="af6"/>
    <w:link w:val="ListaBlack0"/>
    <w:pPr>
      <w:keepNext/>
      <w:numPr>
        <w:numId w:val="10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7"/>
    <w:link w:val="ListaBlack"/>
    <w:rPr>
      <w:rFonts w:ascii="Calibri" w:hAnsi="Calibri"/>
      <w:sz w:val="20"/>
    </w:rPr>
  </w:style>
  <w:style w:type="paragraph" w:customStyle="1" w:styleId="23">
    <w:name w:val="Неразрешенное упоминание2"/>
    <w:basedOn w:val="12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2"/>
    <w:link w:val="23"/>
    <w:rPr>
      <w:color w:val="605E5C"/>
      <w:shd w:val="clear" w:color="auto" w:fill="E1DFDD"/>
    </w:rPr>
  </w:style>
  <w:style w:type="paragraph" w:customStyle="1" w:styleId="af8">
    <w:name w:val="Базовый"/>
    <w:link w:val="af9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9">
    <w:name w:val="Базовый"/>
    <w:link w:val="af8"/>
    <w:rPr>
      <w:rFonts w:ascii="Times New Roman" w:hAnsi="Times New Roman"/>
      <w:sz w:val="24"/>
    </w:rPr>
  </w:style>
  <w:style w:type="paragraph" w:customStyle="1" w:styleId="18">
    <w:name w:val="Знак концевой сноски1"/>
    <w:basedOn w:val="12"/>
    <w:link w:val="afa"/>
    <w:rPr>
      <w:vertAlign w:val="superscript"/>
    </w:rPr>
  </w:style>
  <w:style w:type="character" w:styleId="afa">
    <w:name w:val="endnote reference"/>
    <w:basedOn w:val="a2"/>
    <w:link w:val="18"/>
    <w:rPr>
      <w:vertAlign w:val="superscript"/>
    </w:rPr>
  </w:style>
  <w:style w:type="paragraph" w:styleId="25">
    <w:name w:val="Body Text Indent 2"/>
    <w:basedOn w:val="a1"/>
    <w:link w:val="26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Arial" w:hAnsi="Arial"/>
      <w:sz w:val="24"/>
    </w:rPr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2"/>
    <w:link w:val="Heading1Char"/>
    <w:rPr>
      <w:rFonts w:ascii="Arial" w:hAnsi="Arial"/>
      <w:sz w:val="40"/>
    </w:rPr>
  </w:style>
  <w:style w:type="paragraph" w:customStyle="1" w:styleId="afb">
    <w:name w:val="выделение цвет"/>
    <w:basedOn w:val="a1"/>
    <w:link w:val="afc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fc">
    <w:name w:val="выделение цвет"/>
    <w:basedOn w:val="1"/>
    <w:link w:val="afb"/>
    <w:rPr>
      <w:rFonts w:ascii="Times New Roman" w:hAnsi="Times New Roman"/>
      <w:b/>
      <w:color w:val="2C8DE6"/>
      <w:u w:val="single"/>
    </w:rPr>
  </w:style>
  <w:style w:type="paragraph" w:customStyle="1" w:styleId="Heading6Char">
    <w:name w:val="Heading 6 Char"/>
    <w:basedOn w:val="12"/>
    <w:link w:val="Heading6Char0"/>
    <w:rPr>
      <w:rFonts w:ascii="Arial" w:hAnsi="Arial"/>
      <w:b/>
    </w:rPr>
  </w:style>
  <w:style w:type="character" w:customStyle="1" w:styleId="Heading6Char0">
    <w:name w:val="Heading 6 Char"/>
    <w:basedOn w:val="a2"/>
    <w:link w:val="Heading6Char"/>
    <w:rPr>
      <w:rFonts w:ascii="Arial" w:hAnsi="Arial"/>
      <w:b/>
      <w:sz w:val="22"/>
    </w:rPr>
  </w:style>
  <w:style w:type="paragraph" w:styleId="afd">
    <w:name w:val="No Spacing"/>
    <w:link w:val="afe"/>
    <w:pPr>
      <w:spacing w:after="0" w:line="240" w:lineRule="auto"/>
    </w:pPr>
  </w:style>
  <w:style w:type="character" w:customStyle="1" w:styleId="afe">
    <w:name w:val="Без интервала Знак"/>
    <w:link w:val="afd"/>
  </w:style>
  <w:style w:type="paragraph" w:styleId="27">
    <w:name w:val="Quote"/>
    <w:basedOn w:val="a1"/>
    <w:next w:val="a1"/>
    <w:link w:val="28"/>
    <w:pPr>
      <w:ind w:left="720" w:right="720"/>
    </w:pPr>
    <w:rPr>
      <w:i/>
    </w:rPr>
  </w:style>
  <w:style w:type="character" w:customStyle="1" w:styleId="28">
    <w:name w:val="Цитата 2 Знак"/>
    <w:basedOn w:val="1"/>
    <w:link w:val="27"/>
    <w:rPr>
      <w:i/>
    </w:rPr>
  </w:style>
  <w:style w:type="paragraph" w:styleId="31">
    <w:name w:val="toc 3"/>
    <w:basedOn w:val="a1"/>
    <w:next w:val="a1"/>
    <w:link w:val="32"/>
    <w:uiPriority w:val="39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Pr>
      <w:rFonts w:ascii="Calibri" w:hAnsi="Calibri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customStyle="1" w:styleId="12">
    <w:name w:val="Основной шрифт абзаца1"/>
  </w:style>
  <w:style w:type="paragraph" w:customStyle="1" w:styleId="Heading4Char">
    <w:name w:val="Heading 4 Char"/>
    <w:basedOn w:val="12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a2"/>
    <w:link w:val="Heading4Char"/>
    <w:rPr>
      <w:rFonts w:ascii="Arial" w:hAnsi="Arial"/>
      <w:b/>
      <w:sz w:val="26"/>
    </w:rPr>
  </w:style>
  <w:style w:type="paragraph" w:customStyle="1" w:styleId="19">
    <w:name w:val="Абзац списка1"/>
    <w:basedOn w:val="a1"/>
    <w:link w:val="1a"/>
    <w:pPr>
      <w:spacing w:after="0" w:line="360" w:lineRule="auto"/>
      <w:ind w:left="720"/>
    </w:pPr>
    <w:rPr>
      <w:rFonts w:ascii="Arial" w:hAnsi="Arial"/>
    </w:rPr>
  </w:style>
  <w:style w:type="character" w:customStyle="1" w:styleId="1a">
    <w:name w:val="Абзац списка1"/>
    <w:basedOn w:val="1"/>
    <w:link w:val="19"/>
    <w:rPr>
      <w:rFonts w:ascii="Arial" w:hAnsi="Arial"/>
    </w:rPr>
  </w:style>
  <w:style w:type="paragraph" w:customStyle="1" w:styleId="Heading8Char">
    <w:name w:val="Heading 8 Char"/>
    <w:basedOn w:val="12"/>
    <w:link w:val="Heading8Char0"/>
    <w:rPr>
      <w:rFonts w:ascii="Arial" w:hAnsi="Arial"/>
      <w:i/>
    </w:rPr>
  </w:style>
  <w:style w:type="character" w:customStyle="1" w:styleId="Heading8Char0">
    <w:name w:val="Heading 8 Char"/>
    <w:basedOn w:val="a2"/>
    <w:link w:val="Heading8Char"/>
    <w:rPr>
      <w:rFonts w:ascii="Arial" w:hAnsi="Arial"/>
      <w:i/>
      <w:sz w:val="22"/>
    </w:rPr>
  </w:style>
  <w:style w:type="paragraph" w:styleId="af6">
    <w:name w:val="Body Text"/>
    <w:basedOn w:val="a1"/>
    <w:link w:val="af7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7">
    <w:name w:val="Основной текст Знак"/>
    <w:basedOn w:val="1"/>
    <w:link w:val="af6"/>
    <w:rPr>
      <w:rFonts w:ascii="Arial" w:hAnsi="Arial"/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8"/>
    </w:rPr>
  </w:style>
  <w:style w:type="character" w:customStyle="1" w:styleId="11">
    <w:name w:val="Заголовок 1 Знак"/>
    <w:basedOn w:val="1"/>
    <w:link w:val="10"/>
    <w:uiPriority w:val="9"/>
    <w:rPr>
      <w:rFonts w:ascii="Times New Roman" w:hAnsi="Times New Roman"/>
      <w:b/>
      <w:caps/>
      <w:color w:val="auto"/>
      <w:sz w:val="28"/>
    </w:rPr>
  </w:style>
  <w:style w:type="paragraph" w:styleId="aff">
    <w:name w:val="annotation subject"/>
    <w:basedOn w:val="af1"/>
    <w:next w:val="af1"/>
    <w:link w:val="aff0"/>
    <w:rPr>
      <w:b/>
    </w:rPr>
  </w:style>
  <w:style w:type="character" w:customStyle="1" w:styleId="aff0">
    <w:name w:val="Тема примечания Знак"/>
    <w:basedOn w:val="af2"/>
    <w:link w:val="aff"/>
    <w:rPr>
      <w:rFonts w:ascii="Times New Roman" w:hAnsi="Times New Roman"/>
      <w:b/>
      <w:sz w:val="20"/>
    </w:rPr>
  </w:style>
  <w:style w:type="paragraph" w:customStyle="1" w:styleId="a">
    <w:name w:val="цветной текст"/>
    <w:basedOn w:val="a1"/>
    <w:link w:val="aff1"/>
    <w:pPr>
      <w:numPr>
        <w:numId w:val="11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ff1">
    <w:name w:val="цветной текст"/>
    <w:basedOn w:val="1"/>
    <w:link w:val="a"/>
    <w:rPr>
      <w:rFonts w:ascii="Times New Roman" w:hAnsi="Times New Roman"/>
      <w:color w:val="2C8DE6"/>
    </w:rPr>
  </w:style>
  <w:style w:type="paragraph" w:styleId="29">
    <w:name w:val="Body Text 2"/>
    <w:basedOn w:val="a1"/>
    <w:link w:val="2a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a">
    <w:name w:val="Основной текст 2 Знак"/>
    <w:basedOn w:val="1"/>
    <w:link w:val="29"/>
    <w:rPr>
      <w:rFonts w:ascii="Arial" w:hAnsi="Arial"/>
      <w:spacing w:val="-3"/>
    </w:rPr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a2"/>
    <w:link w:val="HeaderChar"/>
  </w:style>
  <w:style w:type="paragraph" w:customStyle="1" w:styleId="1b">
    <w:name w:val="Гиперссылка1"/>
    <w:link w:val="aff2"/>
    <w:rPr>
      <w:color w:val="0000FF"/>
      <w:u w:val="single"/>
    </w:rPr>
  </w:style>
  <w:style w:type="character" w:styleId="aff2">
    <w:name w:val="Hyperlink"/>
    <w:link w:val="1b"/>
    <w:uiPriority w:val="99"/>
    <w:rPr>
      <w:color w:val="0000FF"/>
      <w:u w:val="single"/>
    </w:rPr>
  </w:style>
  <w:style w:type="paragraph" w:customStyle="1" w:styleId="Footnote">
    <w:name w:val="Footnote"/>
    <w:basedOn w:val="a1"/>
    <w:link w:val="Footnote0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Pr>
      <w:rFonts w:ascii="Arial" w:hAnsi="Arial"/>
      <w:b/>
      <w:sz w:val="24"/>
    </w:rPr>
  </w:style>
  <w:style w:type="paragraph" w:styleId="1c">
    <w:name w:val="toc 1"/>
    <w:basedOn w:val="a1"/>
    <w:next w:val="a1"/>
    <w:link w:val="1d"/>
    <w:uiPriority w:val="39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d">
    <w:name w:val="Оглавление 1 Знак"/>
    <w:basedOn w:val="1"/>
    <w:link w:val="1c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f3">
    <w:name w:val="List Paragraph"/>
    <w:basedOn w:val="a1"/>
    <w:link w:val="aff4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4">
    <w:name w:val="Абзац списка Знак"/>
    <w:basedOn w:val="1"/>
    <w:link w:val="aff3"/>
    <w:rPr>
      <w:rFonts w:ascii="Calibri" w:hAnsi="Calibri"/>
    </w:rPr>
  </w:style>
  <w:style w:type="paragraph" w:customStyle="1" w:styleId="aff5">
    <w:name w:val="!Синий заголовок текста"/>
    <w:basedOn w:val="afb"/>
    <w:link w:val="aff6"/>
    <w:pPr>
      <w:spacing w:before="120" w:after="120"/>
      <w:jc w:val="center"/>
    </w:pPr>
    <w:rPr>
      <w:color w:val="000000"/>
      <w:sz w:val="28"/>
      <w:u w:val="none"/>
    </w:rPr>
  </w:style>
  <w:style w:type="character" w:customStyle="1" w:styleId="aff6">
    <w:name w:val="!Синий заголовок текста"/>
    <w:basedOn w:val="afc"/>
    <w:link w:val="aff5"/>
    <w:rPr>
      <w:rFonts w:ascii="Times New Roman" w:hAnsi="Times New Roman"/>
      <w:b/>
      <w:color w:val="000000"/>
      <w:sz w:val="28"/>
      <w:u w:val="none"/>
    </w:rPr>
  </w:style>
  <w:style w:type="paragraph" w:styleId="aff7">
    <w:name w:val="Balloon Text"/>
    <w:basedOn w:val="a1"/>
    <w:link w:val="aff8"/>
    <w:pPr>
      <w:spacing w:after="0" w:line="240" w:lineRule="auto"/>
    </w:pPr>
    <w:rPr>
      <w:rFonts w:ascii="Tahoma" w:hAnsi="Tahoma"/>
      <w:sz w:val="16"/>
    </w:rPr>
  </w:style>
  <w:style w:type="character" w:customStyle="1" w:styleId="aff8">
    <w:name w:val="Текст выноски Знак"/>
    <w:basedOn w:val="1"/>
    <w:link w:val="aff7"/>
    <w:rPr>
      <w:rFonts w:ascii="Tahoma" w:hAnsi="Tahoma"/>
      <w:sz w:val="16"/>
    </w:rPr>
  </w:style>
  <w:style w:type="paragraph" w:customStyle="1" w:styleId="aff9">
    <w:name w:val="цвет в таблице"/>
    <w:link w:val="affa"/>
    <w:rPr>
      <w:color w:val="2C8DE6"/>
    </w:rPr>
  </w:style>
  <w:style w:type="character" w:customStyle="1" w:styleId="affa">
    <w:name w:val="цвет в таблице"/>
    <w:link w:val="aff9"/>
    <w:rPr>
      <w:color w:val="2C8DE6"/>
    </w:rPr>
  </w:style>
  <w:style w:type="paragraph" w:styleId="91">
    <w:name w:val="toc 9"/>
    <w:basedOn w:val="a1"/>
    <w:next w:val="a1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styleId="affb">
    <w:name w:val="caption"/>
    <w:basedOn w:val="a1"/>
    <w:next w:val="a1"/>
    <w:link w:val="affc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ffc">
    <w:name w:val="Название объекта Знак"/>
    <w:basedOn w:val="1"/>
    <w:link w:val="affb"/>
    <w:rPr>
      <w:rFonts w:ascii="Arial" w:hAnsi="Arial"/>
      <w:b/>
      <w:sz w:val="36"/>
    </w:rPr>
  </w:style>
  <w:style w:type="paragraph" w:styleId="81">
    <w:name w:val="toc 8"/>
    <w:basedOn w:val="a1"/>
    <w:next w:val="a1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bullet">
    <w:name w:val="bullet"/>
    <w:basedOn w:val="a1"/>
    <w:link w:val="bullet0"/>
    <w:pPr>
      <w:numPr>
        <w:numId w:val="12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Pr>
      <w:rFonts w:ascii="Arial" w:hAnsi="Arial"/>
    </w:rPr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2"/>
    <w:link w:val="Heading2Char"/>
    <w:rPr>
      <w:rFonts w:ascii="Arial" w:hAnsi="Arial"/>
      <w:sz w:val="34"/>
    </w:rPr>
  </w:style>
  <w:style w:type="paragraph" w:styleId="affd">
    <w:name w:val="footer"/>
    <w:basedOn w:val="a1"/>
    <w:link w:val="a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e">
    <w:name w:val="Нижний колонтитул Знак"/>
    <w:basedOn w:val="1"/>
    <w:link w:val="affd"/>
  </w:style>
  <w:style w:type="paragraph" w:styleId="51">
    <w:name w:val="toc 5"/>
    <w:basedOn w:val="a1"/>
    <w:next w:val="a1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</w:style>
  <w:style w:type="paragraph" w:customStyle="1" w:styleId="-1">
    <w:name w:val="!Заголовок-1"/>
    <w:basedOn w:val="10"/>
    <w:link w:val="-10"/>
  </w:style>
  <w:style w:type="character" w:customStyle="1" w:styleId="-10">
    <w:name w:val="!Заголовок-1"/>
    <w:basedOn w:val="11"/>
    <w:link w:val="-1"/>
    <w:rPr>
      <w:rFonts w:ascii="Arial" w:hAnsi="Arial"/>
      <w:b/>
      <w:caps/>
      <w:color w:val="2C8DE6"/>
      <w:sz w:val="36"/>
    </w:rPr>
  </w:style>
  <w:style w:type="paragraph" w:customStyle="1" w:styleId="afff">
    <w:name w:val="!Текст"/>
    <w:basedOn w:val="a1"/>
    <w:link w:val="afff0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ff0">
    <w:name w:val="!Текст"/>
    <w:basedOn w:val="1"/>
    <w:link w:val="afff"/>
    <w:rPr>
      <w:rFonts w:ascii="Times New Roman" w:hAnsi="Times New Roman"/>
    </w:rPr>
  </w:style>
  <w:style w:type="paragraph" w:customStyle="1" w:styleId="1e">
    <w:name w:val="Знак примечания1"/>
    <w:basedOn w:val="12"/>
    <w:link w:val="afff1"/>
    <w:rPr>
      <w:sz w:val="16"/>
    </w:rPr>
  </w:style>
  <w:style w:type="character" w:styleId="afff1">
    <w:name w:val="annotation reference"/>
    <w:basedOn w:val="a2"/>
    <w:link w:val="1e"/>
    <w:rPr>
      <w:sz w:val="16"/>
    </w:rPr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2"/>
    <w:link w:val="Heading3Char"/>
    <w:rPr>
      <w:rFonts w:ascii="Arial" w:hAnsi="Arial"/>
      <w:sz w:val="30"/>
    </w:rPr>
  </w:style>
  <w:style w:type="paragraph" w:styleId="afff2">
    <w:name w:val="Subtitle"/>
    <w:basedOn w:val="a1"/>
    <w:next w:val="a1"/>
    <w:link w:val="afff3"/>
    <w:uiPriority w:val="11"/>
    <w:qFormat/>
    <w:pPr>
      <w:spacing w:before="200" w:after="200"/>
    </w:pPr>
    <w:rPr>
      <w:sz w:val="24"/>
    </w:rPr>
  </w:style>
  <w:style w:type="character" w:customStyle="1" w:styleId="afff3">
    <w:name w:val="Подзаголовок Знак"/>
    <w:basedOn w:val="1"/>
    <w:link w:val="afff2"/>
    <w:rPr>
      <w:sz w:val="24"/>
    </w:rPr>
  </w:style>
  <w:style w:type="paragraph" w:customStyle="1" w:styleId="1f">
    <w:name w:val="Замещающий текст1"/>
    <w:basedOn w:val="12"/>
    <w:link w:val="afff4"/>
    <w:rPr>
      <w:color w:val="808080"/>
    </w:rPr>
  </w:style>
  <w:style w:type="character" w:styleId="afff4">
    <w:name w:val="Placeholder Text"/>
    <w:basedOn w:val="a2"/>
    <w:link w:val="1f"/>
    <w:rPr>
      <w:color w:val="808080"/>
    </w:rPr>
  </w:style>
  <w:style w:type="paragraph" w:styleId="afff5">
    <w:name w:val="Title"/>
    <w:basedOn w:val="a1"/>
    <w:next w:val="a1"/>
    <w:link w:val="afff6"/>
    <w:uiPriority w:val="10"/>
    <w:qFormat/>
    <w:pPr>
      <w:spacing w:before="300" w:after="200"/>
      <w:contextualSpacing/>
    </w:pPr>
    <w:rPr>
      <w:sz w:val="48"/>
    </w:rPr>
  </w:style>
  <w:style w:type="character" w:customStyle="1" w:styleId="afff6">
    <w:name w:val="Заголовок Знак"/>
    <w:basedOn w:val="1"/>
    <w:link w:val="afff5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8"/>
    </w:rPr>
  </w:style>
  <w:style w:type="paragraph" w:customStyle="1" w:styleId="Docsubtitle1">
    <w:name w:val="Doc subtitle1"/>
    <w:basedOn w:val="a1"/>
    <w:link w:val="Docsubtitle10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"/>
    <w:link w:val="Docsubtitle1"/>
    <w:rPr>
      <w:rFonts w:ascii="Arial" w:hAnsi="Arial"/>
      <w:b/>
      <w:sz w:val="28"/>
    </w:rPr>
  </w:style>
  <w:style w:type="character" w:customStyle="1" w:styleId="20">
    <w:name w:val="Заголовок 2 Знак"/>
    <w:basedOn w:val="1"/>
    <w:link w:val="2"/>
    <w:uiPriority w:val="9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4"/>
    </w:rPr>
  </w:style>
  <w:style w:type="table" w:customStyle="1" w:styleId="GridTable7Colorful-Accent4">
    <w:name w:val="Grid Table 7 Colorful - Accent 4"/>
    <w:basedOn w:val="a3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2">
    <w:name w:val="List Table 6 Colorful - Accent 2"/>
    <w:basedOn w:val="a3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styleId="-4">
    <w:name w:val="List Table 4"/>
    <w:basedOn w:val="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3-Accent3">
    <w:name w:val="List Table 3 - Accent 3"/>
    <w:basedOn w:val="a3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2-Accent5">
    <w:name w:val="List Table 2 - Accent 5"/>
    <w:basedOn w:val="a3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6Colorful-Accent4">
    <w:name w:val="Grid Table 6 Colorful - Accent 4"/>
    <w:basedOn w:val="a3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1Light-Accent6">
    <w:name w:val="Grid Table 1 Light - Accent 6"/>
    <w:basedOn w:val="a3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3">
    <w:name w:val="List Table 5 Dark - Accent 3"/>
    <w:basedOn w:val="a3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1Light-Accent4">
    <w:name w:val="Grid Table 1 Light - Accent 4"/>
    <w:basedOn w:val="a3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5Dark-Accent6">
    <w:name w:val="List Table 5 Dark - Accent 6"/>
    <w:basedOn w:val="a3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1Light-Accent5">
    <w:name w:val="List Table 1 Light - Accent 5"/>
    <w:basedOn w:val="a3"/>
    <w:pPr>
      <w:spacing w:after="0" w:line="240" w:lineRule="auto"/>
    </w:pPr>
    <w:tblPr/>
  </w:style>
  <w:style w:type="table" w:styleId="-21">
    <w:name w:val="Grid Table 2"/>
    <w:basedOn w:val="a3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2-Accent2">
    <w:name w:val="Grid Table 2 - Accent 2"/>
    <w:basedOn w:val="a3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3">
    <w:name w:val="Grid Table 5 Dark - Accent 3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4">
    <w:name w:val="Lined - Accent 4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GridTable6Colorful-Accent2">
    <w:name w:val="Grid Table 6 Colorful - Accent 2"/>
    <w:basedOn w:val="a3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3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4">
    <w:name w:val="Grid Table 4 - Accent 4"/>
    <w:basedOn w:val="a3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3-Accent1">
    <w:name w:val="Grid Table 3 - Accent 1"/>
    <w:basedOn w:val="a3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7Colorful-Accent3">
    <w:name w:val="List Table 7 Colorful - Accent 3"/>
    <w:basedOn w:val="a3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ned-Accent3">
    <w:name w:val="Lined - Accent 3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Lined-Accent6">
    <w:name w:val="Lined - Accent 6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GridTable6Colorful-Accent3">
    <w:name w:val="Grid Table 6 Colorful - Accent 3"/>
    <w:basedOn w:val="a3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1">
    <w:name w:val="Bordered - Accent 1"/>
    <w:basedOn w:val="a3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2-Accent1">
    <w:name w:val="List Table 2 - Accent 1"/>
    <w:basedOn w:val="a3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Lined-Accent4">
    <w:name w:val="Bordered &amp; Lined - Accent 4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1Light-Accent2">
    <w:name w:val="Grid Table 1 Light - Accent 2"/>
    <w:basedOn w:val="a3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-Accent4">
    <w:name w:val="Bordered - Accent 4"/>
    <w:basedOn w:val="a3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styleId="-40">
    <w:name w:val="Grid Table 4"/>
    <w:basedOn w:val="a3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5Dark-Accent1">
    <w:name w:val="Grid Table 5 Dark- Accent 1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5">
    <w:name w:val="Grid Table 1 Light - Accent 5"/>
    <w:basedOn w:val="a3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5Dark-Accent1">
    <w:name w:val="List Table 5 Dark - Accent 1"/>
    <w:basedOn w:val="a3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3-Accent4">
    <w:name w:val="Grid Table 3 - Accent 4"/>
    <w:basedOn w:val="a3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3">
    <w:name w:val="List Table 3"/>
    <w:basedOn w:val="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7Colorful-Accent5">
    <w:name w:val="List Table 7 Colorful - Accent 5"/>
    <w:basedOn w:val="a3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styleId="-6">
    <w:name w:val="List Table 6 Colorful"/>
    <w:basedOn w:val="a3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ned-Accent5">
    <w:name w:val="Lined - Accent 5"/>
    <w:basedOn w:val="a3"/>
    <w:pPr>
      <w:spacing w:after="0" w:line="240" w:lineRule="auto"/>
    </w:pPr>
    <w:rPr>
      <w:color w:val="404040"/>
      <w:sz w:val="20"/>
    </w:rPr>
    <w:tblPr/>
  </w:style>
  <w:style w:type="table" w:styleId="-60">
    <w:name w:val="Grid Table 6 Colorful"/>
    <w:basedOn w:val="a3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">
    <w:name w:val="Lined - Accent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ListTable3-Accent6">
    <w:name w:val="List Table 3 - Accent 6"/>
    <w:basedOn w:val="a3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3-Accent2">
    <w:name w:val="List Table 3 - Accent 2"/>
    <w:basedOn w:val="a3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ned-Accent2">
    <w:name w:val="Lined - Accent 2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ListTable4-Accent6">
    <w:name w:val="List Table 4 - Accent 6"/>
    <w:basedOn w:val="a3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2">
    <w:name w:val="Grid Table 5 Dark - Accent 2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2">
    <w:name w:val="List Table 2 - Accent 2"/>
    <w:basedOn w:val="a3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2-Accent5">
    <w:name w:val="Grid Table 2 - Accent 5"/>
    <w:basedOn w:val="a3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4-Accent2">
    <w:name w:val="List Table 4 - Accent 2"/>
    <w:basedOn w:val="a3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43">
    <w:name w:val="Plain Table 4"/>
    <w:basedOn w:val="a3"/>
    <w:pPr>
      <w:spacing w:after="0" w:line="240" w:lineRule="auto"/>
    </w:pPr>
    <w:tblPr/>
  </w:style>
  <w:style w:type="table" w:customStyle="1" w:styleId="GridTable2-Accent3">
    <w:name w:val="Grid Table 2 - Accent 3"/>
    <w:basedOn w:val="a3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22">
    <w:name w:val="List Table 2"/>
    <w:basedOn w:val="a3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styleId="-11">
    <w:name w:val="List Table 1 Light"/>
    <w:basedOn w:val="a3"/>
    <w:pPr>
      <w:spacing w:after="0" w:line="240" w:lineRule="auto"/>
    </w:pPr>
    <w:tblPr/>
  </w:style>
  <w:style w:type="table" w:customStyle="1" w:styleId="BorderedLined-Accent3">
    <w:name w:val="Bordered &amp; Lined - Accent 3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6Colorful-Accent1">
    <w:name w:val="List Table 6 Colorful - Accent 1"/>
    <w:basedOn w:val="a3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7Colorful-Accent4">
    <w:name w:val="List Table 7 Colorful - Accent 4"/>
    <w:basedOn w:val="a3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GridTable7Colorful-Accent2">
    <w:name w:val="Grid Table 7 Colorful - Accent 2"/>
    <w:basedOn w:val="a3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5">
    <w:name w:val="Grid Table 5 Dark - Accent 5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2">
    <w:name w:val="List Table 7 Colorful - Accent 2"/>
    <w:basedOn w:val="a3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stTable5Dark-Accent2">
    <w:name w:val="List Table 5 Dark - Accent 2"/>
    <w:basedOn w:val="a3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Bordered-Accent2">
    <w:name w:val="Bordered - Accent 2"/>
    <w:basedOn w:val="a3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4-Accent3">
    <w:name w:val="List Table 4 - Accent 3"/>
    <w:basedOn w:val="a3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6">
    <w:name w:val="Grid Table 3 - Accent 6"/>
    <w:basedOn w:val="a3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3-Accent3">
    <w:name w:val="Grid Table 3 - Accent 3"/>
    <w:basedOn w:val="a3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4">
    <w:name w:val="List Table 5 Dark - Accent 4"/>
    <w:basedOn w:val="a3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stTable3-Accent5">
    <w:name w:val="List Table 3 - Accent 5"/>
    <w:basedOn w:val="a3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1f0">
    <w:name w:val="Plain Table 1"/>
    <w:basedOn w:val="a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6Colorful-Accent1">
    <w:name w:val="Grid Table 6 Colorful - Accent 1"/>
    <w:basedOn w:val="a3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BorderedLined-Accent2">
    <w:name w:val="Bordered &amp; Lined - Accent 2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2-Accent1">
    <w:name w:val="Grid Table 2 - Accent 1"/>
    <w:basedOn w:val="a3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4-Accent5">
    <w:name w:val="List Table 4 - Accent 5"/>
    <w:basedOn w:val="a3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4-Accent1">
    <w:name w:val="Grid Table 4 - Accent 1"/>
    <w:basedOn w:val="a3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1">
    <w:name w:val="Grid Table 7 Colorful - Accent 1"/>
    <w:basedOn w:val="a3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1Light-Accent4">
    <w:name w:val="List Table 1 Light - Accent 4"/>
    <w:basedOn w:val="a3"/>
    <w:pPr>
      <w:spacing w:after="0" w:line="240" w:lineRule="auto"/>
    </w:pPr>
    <w:tblPr/>
  </w:style>
  <w:style w:type="table" w:customStyle="1" w:styleId="Bordered">
    <w:name w:val="Bordered"/>
    <w:basedOn w:val="a3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ned-Accent1">
    <w:name w:val="Lined - Accent 1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GridTable1Light-Accent3">
    <w:name w:val="Grid Table 1 Light - Accent 3"/>
    <w:basedOn w:val="a3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4">
    <w:name w:val="Grid Table 5 Dark- Accent 4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5">
    <w:name w:val="Grid Table 5 Dark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3">
    <w:name w:val="List Table 1 Light - Accent 3"/>
    <w:basedOn w:val="a3"/>
    <w:pPr>
      <w:spacing w:after="0" w:line="240" w:lineRule="auto"/>
    </w:pPr>
    <w:tblPr/>
  </w:style>
  <w:style w:type="table" w:styleId="2b">
    <w:name w:val="Plain Table 2"/>
    <w:basedOn w:val="a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/>
        <w:bottom w:val="single" w:sz="4" w:space="0" w:color="000000" w:themeColor="text1"/>
        <w:right w:val="none" w:sz="4" w:space="0" w:color="000000"/>
      </w:tblBorders>
    </w:tblPr>
  </w:style>
  <w:style w:type="table" w:customStyle="1" w:styleId="ListTable2-Accent6">
    <w:name w:val="List Table 2 - Accent 6"/>
    <w:basedOn w:val="a3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">
    <w:name w:val="Bordered &amp; Lined - Accent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7Colorful-Accent3">
    <w:name w:val="Grid Table 7 Colorful - Accent 3"/>
    <w:basedOn w:val="a3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1Light-Accent1">
    <w:name w:val="List Table 1 Light - Accent 1"/>
    <w:basedOn w:val="a3"/>
    <w:pPr>
      <w:spacing w:after="0" w:line="240" w:lineRule="auto"/>
    </w:pPr>
    <w:tblPr/>
  </w:style>
  <w:style w:type="table" w:customStyle="1" w:styleId="ListTable5Dark-Accent5">
    <w:name w:val="List Table 5 Dark - Accent 5"/>
    <w:basedOn w:val="a3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3-Accent5">
    <w:name w:val="Grid Table 3 - Accent 5"/>
    <w:basedOn w:val="a3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TableGridLight">
    <w:name w:val="Table Grid Light"/>
    <w:basedOn w:val="a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4">
    <w:name w:val="List Table 6 Colorful - Accent 4"/>
    <w:basedOn w:val="a3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styleId="53">
    <w:name w:val="Plain Table 5"/>
    <w:basedOn w:val="a3"/>
    <w:pPr>
      <w:spacing w:after="0" w:line="240" w:lineRule="auto"/>
    </w:pPr>
    <w:tblPr/>
  </w:style>
  <w:style w:type="table" w:customStyle="1" w:styleId="ListTable4-Accent1">
    <w:name w:val="List Table 4 - Accent 1"/>
    <w:basedOn w:val="a3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Lined-Accent6">
    <w:name w:val="Bordered &amp; Lined - Accent 6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BorderedLined-Accent5">
    <w:name w:val="Bordered &amp; Lined - Accent 5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3-Accent2">
    <w:name w:val="Grid Table 3 - Accent 2"/>
    <w:basedOn w:val="a3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4-Accent3">
    <w:name w:val="Grid Table 4 - Accent 3"/>
    <w:basedOn w:val="a3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4-Accent5">
    <w:name w:val="Grid Table 4 - Accent 5"/>
    <w:basedOn w:val="a3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6Colorful-Accent3">
    <w:name w:val="List Table 6 Colorful - Accent 3"/>
    <w:basedOn w:val="a3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6Colorful-Accent5">
    <w:name w:val="Grid Table 6 Colorful - Accent 5"/>
    <w:basedOn w:val="a3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2-Accent6">
    <w:name w:val="Grid Table 2 - Accent 6"/>
    <w:basedOn w:val="a3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1">
    <w:name w:val="Bordered &amp; Lined - Accent 1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Bordered-Accent3">
    <w:name w:val="Bordered - Accent 3"/>
    <w:basedOn w:val="a3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3-Accent4">
    <w:name w:val="List Table 3 - Accent 4"/>
    <w:basedOn w:val="a3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styleId="33">
    <w:name w:val="Plain Table 3"/>
    <w:basedOn w:val="a3"/>
    <w:pPr>
      <w:spacing w:after="0" w:line="240" w:lineRule="auto"/>
    </w:pPr>
    <w:tblPr/>
  </w:style>
  <w:style w:type="table" w:customStyle="1" w:styleId="ListTable1Light-Accent6">
    <w:name w:val="List Table 1 Light - Accent 6"/>
    <w:basedOn w:val="a3"/>
    <w:pPr>
      <w:spacing w:after="0" w:line="240" w:lineRule="auto"/>
    </w:pPr>
    <w:tblPr/>
  </w:style>
  <w:style w:type="table" w:customStyle="1" w:styleId="ListTable1Light-Accent2">
    <w:name w:val="List Table 1 Light - Accent 2"/>
    <w:basedOn w:val="a3"/>
    <w:pPr>
      <w:spacing w:after="0" w:line="240" w:lineRule="auto"/>
    </w:pPr>
    <w:tblPr/>
  </w:style>
  <w:style w:type="table" w:customStyle="1" w:styleId="GridTable7Colorful-Accent6">
    <w:name w:val="Grid Table 7 Colorful - Accent 6"/>
    <w:basedOn w:val="a3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-30">
    <w:name w:val="Grid Table 3"/>
    <w:basedOn w:val="a3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-7">
    <w:name w:val="List Table 7 Colorful"/>
    <w:basedOn w:val="a3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styleId="-12">
    <w:name w:val="Grid Table 1 Light"/>
    <w:basedOn w:val="a3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5">
    <w:name w:val="List Table 6 Colorful - Accent 5"/>
    <w:basedOn w:val="a3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5">
    <w:name w:val="Grid Table 7 Colorful - Accent 5"/>
    <w:basedOn w:val="a3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2-Accent3">
    <w:name w:val="List Table 2 - Accent 3"/>
    <w:basedOn w:val="a3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1Light-Accent1">
    <w:name w:val="Grid Table 1 Light - Accent 1"/>
    <w:basedOn w:val="a3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-50">
    <w:name w:val="List Table 5 Dark"/>
    <w:basedOn w:val="a3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5Dark-Accent6">
    <w:name w:val="Grid Table 5 Dark - Accent 6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6">
    <w:name w:val="Grid Table 4 - Accent 6"/>
    <w:basedOn w:val="a3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4-Accent2">
    <w:name w:val="Grid Table 4 - Accent 2"/>
    <w:basedOn w:val="a3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7Colorful-Accent6">
    <w:name w:val="List Table 7 Colorful - Accent 6"/>
    <w:basedOn w:val="a3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-Accent6">
    <w:name w:val="Bordered - Accent 6"/>
    <w:basedOn w:val="a3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2-Accent4">
    <w:name w:val="List Table 2 - Accent 4"/>
    <w:basedOn w:val="a3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7Colorful-Accent1">
    <w:name w:val="List Table 7 Colorful - Accent 1"/>
    <w:basedOn w:val="a3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6Colorful-Accent6">
    <w:name w:val="List Table 6 Colorful - Accent 6"/>
    <w:basedOn w:val="a3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Bordered-Accent5">
    <w:name w:val="Bordered - Accent 5"/>
    <w:basedOn w:val="a3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2-Accent4">
    <w:name w:val="Grid Table 2 - Accent 4"/>
    <w:basedOn w:val="a3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afff7">
    <w:name w:val="Table Grid"/>
    <w:basedOn w:val="a3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70">
    <w:name w:val="Grid Table 7 Colorful"/>
    <w:basedOn w:val="a3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3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4-Accent4">
    <w:name w:val="List Table 4 - Accent 4"/>
    <w:basedOn w:val="a3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7E958-BBAA-4294-B7D6-1B6C6945E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3285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2025-02-02T14:59:00Z</dcterms:created>
  <dcterms:modified xsi:type="dcterms:W3CDTF">2025-02-04T18:03:00Z</dcterms:modified>
</cp:coreProperties>
</file>